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28" w:rsidRDefault="004B6228" w:rsidP="004B6228">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4B6228" w:rsidRDefault="004B6228" w:rsidP="004B6228">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4B6228" w:rsidRPr="00CF4C8E" w:rsidRDefault="00B31B14" w:rsidP="004B6228">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№0-9</w:t>
      </w:r>
    </w:p>
    <w:p w:rsidR="004B6228" w:rsidRDefault="004B6228" w:rsidP="004B6228">
      <w:pPr>
        <w:widowControl w:val="0"/>
        <w:autoSpaceDE w:val="0"/>
        <w:autoSpaceDN w:val="0"/>
        <w:adjustRightInd w:val="0"/>
        <w:spacing w:after="0" w:line="240" w:lineRule="auto"/>
        <w:jc w:val="center"/>
        <w:rPr>
          <w:rFonts w:ascii="Times New Roman" w:hAnsi="Times New Roman" w:cs="Times New Roman"/>
          <w:b/>
          <w:sz w:val="24"/>
          <w:szCs w:val="24"/>
        </w:rPr>
      </w:pPr>
    </w:p>
    <w:p w:rsidR="004B6228" w:rsidRPr="00CF4C8E" w:rsidRDefault="004B6228" w:rsidP="004B6228">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4B6228" w:rsidRPr="00CF4C8E" w:rsidRDefault="004B6228" w:rsidP="004B6228">
      <w:pPr>
        <w:widowControl w:val="0"/>
        <w:autoSpaceDE w:val="0"/>
        <w:autoSpaceDN w:val="0"/>
        <w:adjustRightInd w:val="0"/>
        <w:spacing w:after="0" w:line="240" w:lineRule="auto"/>
        <w:jc w:val="center"/>
        <w:rPr>
          <w:rFonts w:ascii="Times New Roman" w:hAnsi="Times New Roman" w:cs="Times New Roman"/>
          <w:b/>
          <w:sz w:val="24"/>
          <w:szCs w:val="24"/>
        </w:rPr>
      </w:pPr>
    </w:p>
    <w:p w:rsidR="004B6228" w:rsidRPr="00CF4C8E" w:rsidRDefault="00B31B14" w:rsidP="004B6228">
      <w:pPr>
        <w:pStyle w:val="ab"/>
        <w:rPr>
          <w:rFonts w:ascii="Times New Roman" w:hAnsi="Times New Roman"/>
          <w:sz w:val="24"/>
          <w:szCs w:val="24"/>
        </w:rPr>
      </w:pPr>
      <w:r>
        <w:rPr>
          <w:rFonts w:ascii="Times New Roman" w:hAnsi="Times New Roman"/>
          <w:sz w:val="24"/>
          <w:szCs w:val="24"/>
        </w:rPr>
        <w:t>Дата: «28» февраль</w:t>
      </w:r>
      <w:r w:rsidR="004B6228" w:rsidRPr="00CF4C8E">
        <w:rPr>
          <w:rFonts w:ascii="Times New Roman" w:hAnsi="Times New Roman"/>
          <w:sz w:val="24"/>
          <w:szCs w:val="24"/>
        </w:rPr>
        <w:t xml:space="preserve"> </w:t>
      </w:r>
      <w:r>
        <w:rPr>
          <w:rFonts w:ascii="Times New Roman" w:hAnsi="Times New Roman"/>
          <w:color w:val="000000" w:themeColor="text1"/>
          <w:sz w:val="24"/>
          <w:szCs w:val="24"/>
        </w:rPr>
        <w:t>2023</w:t>
      </w:r>
      <w:r w:rsidR="004B6228" w:rsidRPr="00CF4C8E">
        <w:rPr>
          <w:rFonts w:ascii="Times New Roman" w:hAnsi="Times New Roman"/>
          <w:color w:val="000000" w:themeColor="text1"/>
          <w:sz w:val="24"/>
          <w:szCs w:val="24"/>
        </w:rPr>
        <w:t xml:space="preserve"> г.</w:t>
      </w:r>
    </w:p>
    <w:p w:rsidR="004B6228" w:rsidRPr="00CF4C8E" w:rsidRDefault="004B6228" w:rsidP="004B6228">
      <w:pPr>
        <w:widowControl w:val="0"/>
        <w:autoSpaceDE w:val="0"/>
        <w:autoSpaceDN w:val="0"/>
        <w:adjustRightInd w:val="0"/>
        <w:spacing w:after="0" w:line="240" w:lineRule="auto"/>
        <w:rPr>
          <w:rFonts w:ascii="Times New Roman" w:hAnsi="Times New Roman" w:cs="Times New Roman"/>
          <w:sz w:val="24"/>
          <w:szCs w:val="24"/>
        </w:rPr>
      </w:pPr>
    </w:p>
    <w:p w:rsidR="004B6228" w:rsidRPr="008B5E59" w:rsidRDefault="004B6228" w:rsidP="004B6228">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Майлуу-Сууйское</w:t>
      </w:r>
      <w:r w:rsidRPr="00CF4C8E">
        <w:rPr>
          <w:rFonts w:ascii="Times New Roman" w:hAnsi="Times New Roman" w:cs="Times New Roman"/>
          <w:b/>
          <w:sz w:val="24"/>
          <w:szCs w:val="24"/>
        </w:rPr>
        <w:t xml:space="preserve"> 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8B5E59">
        <w:rPr>
          <w:rFonts w:ascii="Times New Roman" w:hAnsi="Times New Roman" w:cs="Times New Roman"/>
          <w:b/>
          <w:sz w:val="24"/>
          <w:szCs w:val="24"/>
        </w:rPr>
        <w:t>Покупка</w:t>
      </w:r>
    </w:p>
    <w:p w:rsidR="004B6228" w:rsidRPr="000D3EDA" w:rsidRDefault="004B6228" w:rsidP="004B6228">
      <w:pPr>
        <w:spacing w:after="0"/>
        <w:rPr>
          <w:rStyle w:val="text"/>
          <w:b/>
          <w:color w:val="FF0000"/>
          <w:sz w:val="28"/>
          <w:szCs w:val="28"/>
        </w:rPr>
      </w:pPr>
      <w:r w:rsidRPr="000D3EDA">
        <w:rPr>
          <w:rFonts w:ascii="Times New Roman" w:hAnsi="Times New Roman" w:cs="Times New Roman"/>
          <w:b/>
          <w:sz w:val="28"/>
          <w:szCs w:val="28"/>
        </w:rPr>
        <w:t xml:space="preserve">   </w:t>
      </w:r>
      <w:r w:rsidRPr="000D3EDA">
        <w:rPr>
          <w:b/>
          <w:sz w:val="28"/>
          <w:szCs w:val="28"/>
        </w:rPr>
        <w:t>огнетушители и пожарные рукава</w:t>
      </w:r>
    </w:p>
    <w:p w:rsidR="004B6228" w:rsidRPr="00F95E44" w:rsidRDefault="004B6228" w:rsidP="004B6228">
      <w:pPr>
        <w:spacing w:after="0"/>
        <w:rPr>
          <w:rFonts w:ascii="Times New Roman" w:hAnsi="Times New Roman" w:cs="Times New Roman"/>
        </w:rPr>
      </w:pPr>
      <w:r>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4B6228" w:rsidRPr="00CF4C8E" w:rsidRDefault="004B6228" w:rsidP="004B622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4B6228" w:rsidRPr="00CF4C8E" w:rsidRDefault="004B6228" w:rsidP="004B6228">
      <w:pPr>
        <w:widowControl w:val="0"/>
        <w:autoSpaceDE w:val="0"/>
        <w:autoSpaceDN w:val="0"/>
        <w:adjustRightInd w:val="0"/>
        <w:spacing w:after="0" w:line="240" w:lineRule="auto"/>
        <w:rPr>
          <w:rFonts w:ascii="Times New Roman" w:hAnsi="Times New Roman" w:cs="Times New Roman"/>
          <w:sz w:val="24"/>
          <w:szCs w:val="24"/>
        </w:rPr>
      </w:pPr>
    </w:p>
    <w:p w:rsidR="004B6228" w:rsidRPr="00CF4C8E" w:rsidRDefault="004B6228" w:rsidP="004B6228">
      <w:pPr>
        <w:pStyle w:val="a9"/>
        <w:widowControl w:val="0"/>
        <w:numPr>
          <w:ilvl w:val="0"/>
          <w:numId w:val="1"/>
        </w:numPr>
        <w:autoSpaceDE w:val="0"/>
        <w:autoSpaceDN w:val="0"/>
        <w:adjustRightInd w:val="0"/>
      </w:pPr>
      <w:r w:rsidRPr="00CF4C8E">
        <w:t>Для участия в конкурсе необходимо:</w:t>
      </w:r>
    </w:p>
    <w:p w:rsidR="004B6228" w:rsidRPr="00CF4C8E" w:rsidRDefault="004B6228" w:rsidP="004B6228">
      <w:pPr>
        <w:pStyle w:val="a9"/>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4B6228" w:rsidRPr="00CF4C8E" w:rsidTr="00CC205B">
        <w:trPr>
          <w:trHeight w:val="1036"/>
        </w:trPr>
        <w:tc>
          <w:tcPr>
            <w:tcW w:w="3686" w:type="dxa"/>
            <w:shd w:val="clear" w:color="auto" w:fill="auto"/>
            <w:vAlign w:val="center"/>
          </w:tcPr>
          <w:p w:rsidR="004B6228" w:rsidRPr="00CF4C8E" w:rsidRDefault="004B6228" w:rsidP="00CC205B">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4B6228" w:rsidRPr="00CF4C8E" w:rsidRDefault="004B6228" w:rsidP="00CC205B">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4B6228" w:rsidRPr="00CF4C8E" w:rsidRDefault="004B6228" w:rsidP="00CC205B">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4B6228" w:rsidRPr="00CF4C8E" w:rsidDel="00E11396"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4B6228" w:rsidRPr="00CF4C8E" w:rsidRDefault="00B31B14"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06</w:t>
            </w:r>
            <w:r w:rsidR="004B6228" w:rsidRPr="00745C57">
              <w:rPr>
                <w:rFonts w:ascii="Times New Roman" w:hAnsi="Times New Roman" w:cs="Times New Roman"/>
                <w:b/>
                <w:color w:val="0070C0"/>
                <w:sz w:val="24"/>
                <w:szCs w:val="24"/>
              </w:rPr>
              <w:t>.</w:t>
            </w:r>
            <w:r>
              <w:rPr>
                <w:rFonts w:ascii="Times New Roman" w:hAnsi="Times New Roman" w:cs="Times New Roman"/>
                <w:b/>
                <w:color w:val="0070C0"/>
                <w:sz w:val="24"/>
                <w:szCs w:val="24"/>
              </w:rPr>
              <w:t>03.2023</w:t>
            </w:r>
            <w:r w:rsidR="004B6228">
              <w:rPr>
                <w:rFonts w:ascii="Times New Roman" w:hAnsi="Times New Roman" w:cs="Times New Roman"/>
                <w:b/>
                <w:color w:val="0070C0"/>
                <w:sz w:val="24"/>
                <w:szCs w:val="24"/>
              </w:rPr>
              <w:t>г. 12</w:t>
            </w:r>
            <w:r w:rsidR="004B6228" w:rsidRPr="00CF4C8E">
              <w:rPr>
                <w:rFonts w:ascii="Times New Roman" w:hAnsi="Times New Roman" w:cs="Times New Roman"/>
                <w:b/>
                <w:color w:val="0070C0"/>
                <w:sz w:val="24"/>
                <w:szCs w:val="24"/>
              </w:rPr>
              <w:t>:</w:t>
            </w:r>
            <w:r w:rsidR="004B6228" w:rsidRPr="00745C57">
              <w:rPr>
                <w:rFonts w:ascii="Times New Roman" w:hAnsi="Times New Roman" w:cs="Times New Roman"/>
                <w:b/>
                <w:color w:val="0070C0"/>
                <w:sz w:val="24"/>
                <w:szCs w:val="24"/>
              </w:rPr>
              <w:t>00</w:t>
            </w:r>
            <w:r w:rsidR="004B6228" w:rsidRPr="00CF4C8E">
              <w:rPr>
                <w:rFonts w:ascii="Times New Roman" w:hAnsi="Times New Roman" w:cs="Times New Roman"/>
                <w:b/>
                <w:color w:val="0070C0"/>
                <w:sz w:val="24"/>
                <w:szCs w:val="24"/>
              </w:rPr>
              <w:t xml:space="preserve"> часов </w:t>
            </w:r>
          </w:p>
        </w:tc>
      </w:tr>
      <w:tr w:rsidR="004B6228" w:rsidRPr="00CF4C8E" w:rsidTr="00CC205B">
        <w:tc>
          <w:tcPr>
            <w:tcW w:w="3686" w:type="dxa"/>
            <w:shd w:val="clear" w:color="auto" w:fill="auto"/>
            <w:vAlign w:val="center"/>
          </w:tcPr>
          <w:p w:rsidR="004B6228" w:rsidRPr="00CF4C8E" w:rsidRDefault="004B6228" w:rsidP="00CC205B">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4B6228" w:rsidRPr="00CF4C8E" w:rsidRDefault="00B31B14" w:rsidP="00CC205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06.03.2023</w:t>
            </w:r>
            <w:r w:rsidR="004B6228" w:rsidRPr="00CF4C8E">
              <w:rPr>
                <w:rFonts w:ascii="Times New Roman" w:hAnsi="Times New Roman" w:cs="Times New Roman"/>
                <w:b/>
                <w:color w:val="0070C0"/>
                <w:sz w:val="24"/>
                <w:szCs w:val="24"/>
              </w:rPr>
              <w:t>г. с 1</w:t>
            </w:r>
            <w:r w:rsidR="004B6228" w:rsidRPr="00540122">
              <w:rPr>
                <w:rFonts w:ascii="Times New Roman" w:hAnsi="Times New Roman" w:cs="Times New Roman"/>
                <w:b/>
                <w:color w:val="0070C0"/>
                <w:sz w:val="24"/>
                <w:szCs w:val="24"/>
              </w:rPr>
              <w:t>2</w:t>
            </w:r>
            <w:r w:rsidR="004B6228" w:rsidRPr="00CF4C8E">
              <w:rPr>
                <w:rFonts w:ascii="Times New Roman" w:hAnsi="Times New Roman" w:cs="Times New Roman"/>
                <w:b/>
                <w:color w:val="0070C0"/>
                <w:sz w:val="24"/>
                <w:szCs w:val="24"/>
              </w:rPr>
              <w:t>:</w:t>
            </w:r>
            <w:r w:rsidR="004B6228">
              <w:rPr>
                <w:rFonts w:ascii="Times New Roman" w:hAnsi="Times New Roman" w:cs="Times New Roman"/>
                <w:b/>
                <w:color w:val="0070C0"/>
                <w:sz w:val="24"/>
                <w:szCs w:val="24"/>
              </w:rPr>
              <w:t>0</w:t>
            </w:r>
            <w:r w:rsidR="004B6228" w:rsidRPr="00CF4C8E">
              <w:rPr>
                <w:rFonts w:ascii="Times New Roman" w:hAnsi="Times New Roman" w:cs="Times New Roman"/>
                <w:b/>
                <w:color w:val="0070C0"/>
                <w:sz w:val="24"/>
                <w:szCs w:val="24"/>
              </w:rPr>
              <w:t>0 до 1</w:t>
            </w:r>
            <w:r w:rsidR="004B6228">
              <w:rPr>
                <w:rFonts w:ascii="Times New Roman" w:hAnsi="Times New Roman" w:cs="Times New Roman"/>
                <w:b/>
                <w:color w:val="0070C0"/>
                <w:sz w:val="24"/>
                <w:szCs w:val="24"/>
              </w:rPr>
              <w:t>4</w:t>
            </w:r>
            <w:r w:rsidR="004B6228" w:rsidRPr="00CF4C8E">
              <w:rPr>
                <w:rFonts w:ascii="Times New Roman" w:hAnsi="Times New Roman" w:cs="Times New Roman"/>
                <w:b/>
                <w:color w:val="0070C0"/>
                <w:sz w:val="24"/>
                <w:szCs w:val="24"/>
              </w:rPr>
              <w:t>:</w:t>
            </w:r>
            <w:r w:rsidR="004B6228" w:rsidRPr="00540122">
              <w:rPr>
                <w:rFonts w:ascii="Times New Roman" w:hAnsi="Times New Roman" w:cs="Times New Roman"/>
                <w:b/>
                <w:color w:val="0070C0"/>
                <w:sz w:val="24"/>
                <w:szCs w:val="24"/>
              </w:rPr>
              <w:t>00</w:t>
            </w:r>
            <w:r w:rsidR="004B6228" w:rsidRPr="00CF4C8E">
              <w:rPr>
                <w:rFonts w:ascii="Times New Roman" w:hAnsi="Times New Roman" w:cs="Times New Roman"/>
                <w:b/>
                <w:color w:val="0070C0"/>
                <w:sz w:val="24"/>
                <w:szCs w:val="24"/>
              </w:rPr>
              <w:t xml:space="preserve"> часов </w:t>
            </w:r>
          </w:p>
        </w:tc>
      </w:tr>
      <w:tr w:rsidR="004B6228" w:rsidRPr="00CF4C8E" w:rsidTr="00CC205B">
        <w:trPr>
          <w:trHeight w:val="175"/>
        </w:trPr>
        <w:tc>
          <w:tcPr>
            <w:tcW w:w="3686" w:type="dxa"/>
            <w:shd w:val="clear" w:color="auto" w:fill="auto"/>
            <w:vAlign w:val="center"/>
          </w:tcPr>
          <w:p w:rsidR="004B6228" w:rsidRPr="00CF4C8E" w:rsidRDefault="004B6228" w:rsidP="00CC205B">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по адресу: г.</w:t>
            </w:r>
            <w:r>
              <w:rPr>
                <w:rFonts w:ascii="Times New Roman" w:hAnsi="Times New Roman" w:cs="Times New Roman"/>
                <w:sz w:val="24"/>
                <w:szCs w:val="24"/>
              </w:rPr>
              <w:t>Майлуу-Суу ул.Верхняя  2</w:t>
            </w:r>
          </w:p>
        </w:tc>
        <w:tc>
          <w:tcPr>
            <w:tcW w:w="3657" w:type="dxa"/>
          </w:tcPr>
          <w:p w:rsidR="004B6228" w:rsidRPr="00CF4C8E" w:rsidRDefault="004B6228" w:rsidP="00CC205B">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B31B14">
              <w:rPr>
                <w:rFonts w:ascii="Times New Roman" w:hAnsi="Times New Roman" w:cs="Times New Roman"/>
                <w:b/>
                <w:i/>
                <w:sz w:val="24"/>
                <w:szCs w:val="24"/>
              </w:rPr>
              <w:t>06.03.2023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4B6228" w:rsidRPr="00CF4C8E" w:rsidRDefault="004B6228" w:rsidP="004B6228">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4B6228" w:rsidRPr="00CF4C8E" w:rsidRDefault="004B6228" w:rsidP="004B6228">
      <w:pPr>
        <w:pStyle w:val="a9"/>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Pr>
          <w:b/>
          <w:color w:val="0070C0"/>
          <w:lang w:val="en-US"/>
        </w:rPr>
        <w:t>zakupkamsuu</w:t>
      </w:r>
      <w:r w:rsidRPr="00835D68">
        <w:rPr>
          <w:b/>
          <w:color w:val="0070C0"/>
        </w:rPr>
        <w:t>@</w:t>
      </w:r>
      <w:r w:rsidRPr="00CF4C8E">
        <w:rPr>
          <w:b/>
          <w:color w:val="0070C0"/>
          <w:lang w:val="en-US"/>
        </w:rPr>
        <w:t>mail</w:t>
      </w:r>
      <w:r w:rsidRPr="00835D68">
        <w:rPr>
          <w:b/>
          <w:color w:val="0070C0"/>
        </w:rPr>
        <w:t>.</w:t>
      </w:r>
      <w:r w:rsidRPr="00CF4C8E">
        <w:rPr>
          <w:b/>
          <w:color w:val="0070C0"/>
          <w:lang w:val="en-US"/>
        </w:rPr>
        <w:t>ru</w:t>
      </w:r>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4B6228" w:rsidRPr="00CF4C8E" w:rsidRDefault="004B6228" w:rsidP="004B6228">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4B6228" w:rsidRPr="00CF4C8E" w:rsidRDefault="004B6228" w:rsidP="004B6228">
      <w:pPr>
        <w:pStyle w:val="a9"/>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4B6228" w:rsidRPr="00CF4C8E" w:rsidRDefault="004B6228" w:rsidP="004B6228">
      <w:pPr>
        <w:pStyle w:val="a9"/>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w:t>
      </w:r>
      <w:r w:rsidRPr="00CF4C8E">
        <w:lastRenderedPageBreak/>
        <w:t>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4B6228" w:rsidRPr="00CF4C8E" w:rsidRDefault="004B6228" w:rsidP="004B6228">
      <w:pPr>
        <w:pStyle w:val="a9"/>
        <w:tabs>
          <w:tab w:val="left" w:pos="851"/>
          <w:tab w:val="left" w:pos="993"/>
        </w:tabs>
        <w:ind w:left="567"/>
        <w:jc w:val="both"/>
      </w:pPr>
      <w:r w:rsidRPr="00CF4C8E">
        <w:t xml:space="preserve"> Каждый участник конкурса может подать только одну конкурсную заявку.</w:t>
      </w:r>
    </w:p>
    <w:p w:rsidR="004B6228" w:rsidRPr="00CF4C8E" w:rsidRDefault="004B6228" w:rsidP="004B6228">
      <w:pPr>
        <w:pStyle w:val="a9"/>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4B6228" w:rsidRPr="00CF4C8E" w:rsidRDefault="004B6228" w:rsidP="004B6228">
      <w:pPr>
        <w:pStyle w:val="a9"/>
        <w:tabs>
          <w:tab w:val="left" w:pos="851"/>
          <w:tab w:val="left" w:pos="993"/>
        </w:tabs>
        <w:ind w:left="720"/>
        <w:jc w:val="both"/>
      </w:pPr>
      <w:r w:rsidRPr="00CF4C8E">
        <w:t>ГОКЗ вносится в размере и форме, предусмотренных в конкурсной документации.</w:t>
      </w:r>
    </w:p>
    <w:p w:rsidR="004B6228" w:rsidRPr="00CF4C8E" w:rsidRDefault="004B6228" w:rsidP="004B6228">
      <w:pPr>
        <w:pStyle w:val="a9"/>
        <w:tabs>
          <w:tab w:val="left" w:pos="851"/>
          <w:tab w:val="left" w:pos="993"/>
        </w:tabs>
        <w:ind w:left="720"/>
        <w:jc w:val="both"/>
      </w:pPr>
      <w:r w:rsidRPr="00CF4C8E">
        <w:t>ГОКЗ возвращается не позднее трех рабочих дней в случаях:</w:t>
      </w:r>
    </w:p>
    <w:p w:rsidR="004B6228" w:rsidRPr="00CF4C8E" w:rsidRDefault="004B6228" w:rsidP="004B6228">
      <w:pPr>
        <w:pStyle w:val="a9"/>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4B6228" w:rsidRPr="00CF4C8E" w:rsidRDefault="004B6228" w:rsidP="004B6228">
      <w:pPr>
        <w:pStyle w:val="a9"/>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4B6228" w:rsidRPr="00CF4C8E" w:rsidRDefault="004B6228" w:rsidP="004B6228">
      <w:pPr>
        <w:pStyle w:val="a9"/>
        <w:tabs>
          <w:tab w:val="left" w:pos="851"/>
          <w:tab w:val="left" w:pos="993"/>
        </w:tabs>
        <w:ind w:left="720"/>
        <w:jc w:val="both"/>
      </w:pPr>
      <w:r w:rsidRPr="00CF4C8E">
        <w:t>3) прекращения процедур закупок без заключения договора.</w:t>
      </w:r>
    </w:p>
    <w:p w:rsidR="004B6228" w:rsidRPr="00CF4C8E" w:rsidRDefault="004B6228" w:rsidP="004B6228">
      <w:pPr>
        <w:pStyle w:val="a9"/>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4B6228" w:rsidRPr="00CF4C8E" w:rsidRDefault="004B6228" w:rsidP="004B6228">
      <w:pPr>
        <w:pStyle w:val="a9"/>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4B6228" w:rsidRPr="00CF4C8E" w:rsidRDefault="004B6228" w:rsidP="004B6228">
      <w:pPr>
        <w:pStyle w:val="a9"/>
        <w:tabs>
          <w:tab w:val="left" w:pos="851"/>
          <w:tab w:val="left" w:pos="993"/>
        </w:tabs>
        <w:ind w:left="720"/>
        <w:jc w:val="both"/>
      </w:pPr>
      <w:r w:rsidRPr="00CF4C8E">
        <w:t>2) отзыва конкурсной заявки после ее вскрытия и до истечения срока ее действия;</w:t>
      </w:r>
    </w:p>
    <w:p w:rsidR="004B6228" w:rsidRPr="00CF4C8E" w:rsidRDefault="004B6228" w:rsidP="004B6228">
      <w:pPr>
        <w:pStyle w:val="a9"/>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4B6228" w:rsidRPr="00CF4C8E" w:rsidRDefault="004B6228" w:rsidP="004B6228">
      <w:pPr>
        <w:pStyle w:val="a9"/>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4B6228" w:rsidRPr="00CF4C8E" w:rsidRDefault="004B6228" w:rsidP="004B6228">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4B6228" w:rsidRPr="00CF4C8E" w:rsidRDefault="004B6228" w:rsidP="004B6228">
      <w:pPr>
        <w:pStyle w:val="a9"/>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4B6228" w:rsidRPr="00CF4C8E" w:rsidRDefault="004B6228" w:rsidP="004B6228">
      <w:pPr>
        <w:pStyle w:val="a9"/>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4B6228" w:rsidRPr="00CF4C8E" w:rsidRDefault="004B6228" w:rsidP="004B6228">
      <w:pPr>
        <w:pStyle w:val="a9"/>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4B6228" w:rsidRPr="00CF4C8E" w:rsidRDefault="004B6228" w:rsidP="004B6228">
      <w:pPr>
        <w:pStyle w:val="a9"/>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4B6228" w:rsidRPr="00CF4C8E" w:rsidRDefault="004B6228" w:rsidP="004B6228">
      <w:pPr>
        <w:pStyle w:val="a9"/>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4B6228" w:rsidRPr="00CF4C8E" w:rsidRDefault="004B6228" w:rsidP="004B6228">
      <w:pPr>
        <w:pStyle w:val="a9"/>
        <w:numPr>
          <w:ilvl w:val="0"/>
          <w:numId w:val="1"/>
        </w:numPr>
        <w:tabs>
          <w:tab w:val="left" w:pos="851"/>
          <w:tab w:val="left" w:pos="1134"/>
        </w:tabs>
        <w:ind w:left="0" w:firstLine="567"/>
      </w:pPr>
      <w:r w:rsidRPr="00CF4C8E">
        <w:rPr>
          <w:u w:val="single"/>
        </w:rPr>
        <w:lastRenderedPageBreak/>
        <w:t>Закупающая организация отклоняет конкурсную заявку в случаях, если</w:t>
      </w:r>
      <w:r w:rsidRPr="00CF4C8E">
        <w:t>:</w:t>
      </w:r>
    </w:p>
    <w:p w:rsidR="004B6228" w:rsidRPr="00CF4C8E" w:rsidRDefault="004B6228" w:rsidP="004B622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4B6228" w:rsidRPr="00CF4C8E" w:rsidRDefault="004B6228" w:rsidP="004B622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4B6228" w:rsidRPr="00CF4C8E" w:rsidRDefault="004B6228" w:rsidP="004B6228">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4B6228" w:rsidRPr="00CF4C8E" w:rsidRDefault="004B6228" w:rsidP="004B622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4B6228" w:rsidRPr="00CF4C8E" w:rsidRDefault="004B6228" w:rsidP="004B622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4B6228" w:rsidRPr="00CF4C8E" w:rsidRDefault="004B6228" w:rsidP="004B622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4B6228" w:rsidRPr="00CF4C8E" w:rsidRDefault="004B6228" w:rsidP="004B6228">
      <w:pPr>
        <w:pStyle w:val="a9"/>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4B6228" w:rsidRPr="00CF4C8E" w:rsidRDefault="004B6228" w:rsidP="004B6228">
      <w:pPr>
        <w:pStyle w:val="a9"/>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4B6228" w:rsidRPr="00CF4C8E" w:rsidRDefault="004B6228" w:rsidP="004B6228">
      <w:pPr>
        <w:pStyle w:val="a9"/>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4B6228" w:rsidRPr="00CF4C8E" w:rsidRDefault="004B6228" w:rsidP="004B6228">
      <w:pPr>
        <w:pStyle w:val="a9"/>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4B6228" w:rsidRPr="00CF4C8E" w:rsidRDefault="004B6228" w:rsidP="004B6228">
      <w:pPr>
        <w:pStyle w:val="a9"/>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4B6228" w:rsidRPr="00CF4C8E" w:rsidRDefault="004B6228" w:rsidP="004B6228">
      <w:pPr>
        <w:pStyle w:val="a9"/>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4B6228" w:rsidRPr="00CF4C8E" w:rsidRDefault="004B6228" w:rsidP="004B6228">
      <w:pPr>
        <w:pStyle w:val="a9"/>
        <w:tabs>
          <w:tab w:val="left" w:pos="993"/>
        </w:tabs>
        <w:spacing w:line="259" w:lineRule="auto"/>
        <w:ind w:left="567"/>
        <w:jc w:val="both"/>
        <w:rPr>
          <w:rFonts w:eastAsiaTheme="minorHAnsi"/>
        </w:rPr>
      </w:pPr>
      <w:r w:rsidRPr="00CF4C8E">
        <w:rPr>
          <w:rFonts w:eastAsiaTheme="minorHAnsi"/>
        </w:rPr>
        <w:t>Приложение:</w:t>
      </w:r>
    </w:p>
    <w:p w:rsidR="004B6228" w:rsidRPr="00CF4C8E" w:rsidRDefault="004B6228" w:rsidP="004B6228">
      <w:pPr>
        <w:pStyle w:val="a9"/>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4B6228" w:rsidRPr="00CF4C8E" w:rsidRDefault="004B6228" w:rsidP="004B6228">
      <w:pPr>
        <w:pStyle w:val="a9"/>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4B6228" w:rsidRPr="00CF4C8E" w:rsidRDefault="004B6228" w:rsidP="004B6228">
      <w:pPr>
        <w:pStyle w:val="a9"/>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4B6228" w:rsidRPr="00CF4C8E" w:rsidRDefault="004B6228" w:rsidP="004B6228">
      <w:pPr>
        <w:tabs>
          <w:tab w:val="left" w:pos="993"/>
        </w:tabs>
        <w:spacing w:after="0" w:line="240" w:lineRule="auto"/>
        <w:jc w:val="both"/>
        <w:rPr>
          <w:rFonts w:ascii="Times New Roman" w:hAnsi="Times New Roman" w:cs="Times New Roman"/>
          <w:sz w:val="24"/>
          <w:szCs w:val="24"/>
        </w:rPr>
      </w:pPr>
    </w:p>
    <w:p w:rsidR="004B6228" w:rsidRPr="00CF4C8E" w:rsidRDefault="004B6228" w:rsidP="004B6228">
      <w:pPr>
        <w:tabs>
          <w:tab w:val="left" w:pos="993"/>
        </w:tabs>
        <w:spacing w:after="0" w:line="240" w:lineRule="auto"/>
        <w:jc w:val="both"/>
        <w:rPr>
          <w:rFonts w:ascii="Times New Roman" w:hAnsi="Times New Roman" w:cs="Times New Roman"/>
          <w:sz w:val="24"/>
          <w:szCs w:val="24"/>
        </w:rPr>
      </w:pPr>
    </w:p>
    <w:p w:rsidR="004B6228" w:rsidRPr="00CF4C8E" w:rsidRDefault="004B6228" w:rsidP="004B6228">
      <w:pPr>
        <w:rPr>
          <w:rFonts w:ascii="Tahoma" w:hAnsi="Tahoma" w:cs="Tahoma"/>
          <w:b/>
          <w:sz w:val="24"/>
          <w:szCs w:val="24"/>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Default="004B6228" w:rsidP="004B6228">
      <w:pPr>
        <w:rPr>
          <w:rFonts w:ascii="Tahoma" w:hAnsi="Tahoma" w:cs="Tahoma"/>
          <w:b/>
          <w:sz w:val="19"/>
          <w:szCs w:val="19"/>
        </w:rPr>
      </w:pPr>
    </w:p>
    <w:p w:rsidR="004B6228" w:rsidRPr="0037017A" w:rsidRDefault="004B6228" w:rsidP="004B6228">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4B6228" w:rsidRPr="0037017A" w:rsidRDefault="004B6228" w:rsidP="004B6228">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4B6228" w:rsidRPr="00E33E02" w:rsidTr="00CC205B">
        <w:trPr>
          <w:trHeight w:val="515"/>
        </w:trPr>
        <w:tc>
          <w:tcPr>
            <w:tcW w:w="426" w:type="dxa"/>
          </w:tcPr>
          <w:p w:rsidR="004B6228" w:rsidRPr="00E33E02" w:rsidRDefault="004B6228" w:rsidP="00CC205B">
            <w:pPr>
              <w:pStyle w:val="TableParagraph"/>
              <w:spacing w:line="268" w:lineRule="exact"/>
              <w:ind w:left="-883" w:firstLine="990"/>
              <w:rPr>
                <w:sz w:val="24"/>
              </w:rPr>
            </w:pPr>
            <w:r w:rsidRPr="00E33E02">
              <w:rPr>
                <w:sz w:val="24"/>
              </w:rPr>
              <w:t>№</w:t>
            </w:r>
          </w:p>
        </w:tc>
        <w:tc>
          <w:tcPr>
            <w:tcW w:w="9214" w:type="dxa"/>
          </w:tcPr>
          <w:p w:rsidR="004B6228" w:rsidRPr="00E33E02" w:rsidRDefault="004B6228" w:rsidP="00CC205B">
            <w:pPr>
              <w:pStyle w:val="TableParagraph"/>
              <w:rPr>
                <w:sz w:val="24"/>
              </w:rPr>
            </w:pPr>
          </w:p>
        </w:tc>
      </w:tr>
      <w:tr w:rsidR="004B6228" w:rsidRPr="00E33E02" w:rsidTr="00CC205B">
        <w:trPr>
          <w:trHeight w:val="316"/>
        </w:trPr>
        <w:tc>
          <w:tcPr>
            <w:tcW w:w="426" w:type="dxa"/>
          </w:tcPr>
          <w:p w:rsidR="004B6228" w:rsidRPr="00E33E02" w:rsidRDefault="004B6228" w:rsidP="00CC205B">
            <w:pPr>
              <w:pStyle w:val="TableParagraph"/>
              <w:rPr>
                <w:sz w:val="24"/>
              </w:rPr>
            </w:pPr>
          </w:p>
        </w:tc>
        <w:tc>
          <w:tcPr>
            <w:tcW w:w="9214" w:type="dxa"/>
          </w:tcPr>
          <w:p w:rsidR="004B6228" w:rsidRPr="0037017A" w:rsidRDefault="004B6228" w:rsidP="00CC205B">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Филиал Майлуу-Сууйское</w:t>
            </w:r>
            <w:r w:rsidRPr="0037017A">
              <w:rPr>
                <w:rFonts w:ascii="Times New Roman" w:hAnsi="Times New Roman" w:cs="Times New Roman"/>
                <w:b/>
                <w:sz w:val="24"/>
                <w:szCs w:val="24"/>
                <w:lang w:val="ru-RU"/>
              </w:rPr>
              <w:t xml:space="preserve"> предприятие теплоснабжения ГП «Кыргызтеплоэнерго»</w:t>
            </w:r>
          </w:p>
          <w:p w:rsidR="004B6228" w:rsidRPr="0037017A" w:rsidRDefault="004B6228" w:rsidP="00CC205B">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г.Бишкек, ул.Боконбаева,88</w:t>
            </w:r>
          </w:p>
          <w:p w:rsidR="004B6228" w:rsidRPr="0037017A" w:rsidRDefault="004B6228" w:rsidP="00CC205B">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кий адрес: г.Майлуу-Суу ул.Верхняя №2 (03744) 5-06-34, 0779342234</w:t>
            </w:r>
          </w:p>
          <w:p w:rsidR="004B6228" w:rsidRPr="0037017A" w:rsidRDefault="004B6228" w:rsidP="00CC205B">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ель: Чойбеков Ролан Кадырбаевич</w:t>
            </w:r>
          </w:p>
          <w:p w:rsidR="004B6228" w:rsidRPr="0037017A" w:rsidRDefault="004B6228" w:rsidP="00CC205B">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енования банка: ФОАО «РСК БАНК» г.Майлуу-Суу</w:t>
            </w:r>
            <w:r w:rsidRPr="0037017A">
              <w:rPr>
                <w:rFonts w:ascii="Times New Roman" w:hAnsi="Times New Roman" w:cs="Times New Roman"/>
                <w:sz w:val="24"/>
                <w:szCs w:val="24"/>
                <w:lang w:val="ru-RU"/>
              </w:rPr>
              <w:t xml:space="preserve"> </w:t>
            </w:r>
          </w:p>
          <w:p w:rsidR="004B6228" w:rsidRPr="0037017A" w:rsidRDefault="004B6228" w:rsidP="00CC205B">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4B6228" w:rsidRPr="0037017A" w:rsidRDefault="004B6228" w:rsidP="00CC205B">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4B6228" w:rsidRPr="0037017A" w:rsidRDefault="004B6228" w:rsidP="00CC205B">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4B6228" w:rsidRPr="0037017A" w:rsidRDefault="004B6228" w:rsidP="00CC205B">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4B6228" w:rsidRPr="0037017A" w:rsidRDefault="004B6228" w:rsidP="00CC205B">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r>
              <w:rPr>
                <w:rFonts w:ascii="Times New Roman" w:hAnsi="Times New Roman" w:cs="Times New Roman"/>
                <w:b/>
                <w:color w:val="0070C0"/>
                <w:sz w:val="24"/>
                <w:szCs w:val="24"/>
              </w:rPr>
              <w:t>zakupkamsuu</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ru</w:t>
            </w:r>
          </w:p>
          <w:p w:rsidR="004B6228" w:rsidRPr="00E33E02" w:rsidRDefault="004B6228" w:rsidP="00CC205B">
            <w:pPr>
              <w:pStyle w:val="TableParagraph"/>
              <w:spacing w:line="268" w:lineRule="exact"/>
              <w:ind w:left="107"/>
              <w:rPr>
                <w:sz w:val="24"/>
                <w:lang w:val="ru-RU"/>
              </w:rPr>
            </w:pPr>
          </w:p>
        </w:tc>
      </w:tr>
      <w:tr w:rsidR="004B6228" w:rsidRPr="00E33E02" w:rsidTr="00CC205B">
        <w:trPr>
          <w:trHeight w:val="350"/>
        </w:trPr>
        <w:tc>
          <w:tcPr>
            <w:tcW w:w="426" w:type="dxa"/>
          </w:tcPr>
          <w:p w:rsidR="004B6228" w:rsidRPr="00E33E02" w:rsidRDefault="004B6228" w:rsidP="00CC205B">
            <w:pPr>
              <w:pStyle w:val="TableParagraph"/>
              <w:rPr>
                <w:sz w:val="24"/>
                <w:lang w:val="ru-RU"/>
              </w:rPr>
            </w:pPr>
          </w:p>
        </w:tc>
        <w:tc>
          <w:tcPr>
            <w:tcW w:w="9214" w:type="dxa"/>
          </w:tcPr>
          <w:p w:rsidR="004B6228" w:rsidRPr="000D3EDA" w:rsidRDefault="004B6228" w:rsidP="00CC205B">
            <w:pPr>
              <w:jc w:val="center"/>
              <w:rPr>
                <w:rStyle w:val="text"/>
                <w:b/>
                <w:color w:val="FF0000"/>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sidRPr="000D3EDA">
              <w:rPr>
                <w:b/>
                <w:sz w:val="24"/>
                <w:szCs w:val="24"/>
                <w:lang w:val="ru-RU"/>
              </w:rPr>
              <w:t>огнетушители и пожарные рукава</w:t>
            </w:r>
          </w:p>
          <w:p w:rsidR="004B6228" w:rsidRPr="00B05E4C" w:rsidRDefault="004B6228" w:rsidP="00CC205B">
            <w:pPr>
              <w:pStyle w:val="TableParagraph"/>
              <w:spacing w:line="268" w:lineRule="exact"/>
              <w:ind w:left="107"/>
              <w:rPr>
                <w:sz w:val="24"/>
                <w:lang w:val="ru-RU"/>
              </w:rPr>
            </w:pPr>
          </w:p>
        </w:tc>
      </w:tr>
      <w:tr w:rsidR="004B6228" w:rsidRPr="00E33E02" w:rsidTr="00CC205B">
        <w:trPr>
          <w:trHeight w:val="277"/>
        </w:trPr>
        <w:tc>
          <w:tcPr>
            <w:tcW w:w="426" w:type="dxa"/>
          </w:tcPr>
          <w:p w:rsidR="004B6228" w:rsidRPr="00E33E02" w:rsidRDefault="004B6228" w:rsidP="00CC205B">
            <w:pPr>
              <w:pStyle w:val="TableParagraph"/>
              <w:rPr>
                <w:sz w:val="20"/>
                <w:lang w:val="ru-RU"/>
              </w:rPr>
            </w:pPr>
          </w:p>
        </w:tc>
        <w:tc>
          <w:tcPr>
            <w:tcW w:w="9214" w:type="dxa"/>
          </w:tcPr>
          <w:p w:rsidR="004B6228" w:rsidRPr="00E33E02" w:rsidRDefault="004B6228" w:rsidP="00CC205B">
            <w:pPr>
              <w:pStyle w:val="TableParagraph"/>
              <w:spacing w:line="258" w:lineRule="exact"/>
              <w:ind w:left="107"/>
              <w:rPr>
                <w:sz w:val="24"/>
                <w:lang w:val="ru-RU"/>
              </w:rPr>
            </w:pPr>
            <w:r w:rsidRPr="00E33E02">
              <w:rPr>
                <w:sz w:val="24"/>
              </w:rPr>
              <w:t>Источник</w:t>
            </w:r>
            <w:r w:rsidRPr="00E33E02">
              <w:rPr>
                <w:spacing w:val="-4"/>
                <w:sz w:val="24"/>
              </w:rPr>
              <w:t xml:space="preserve"> </w:t>
            </w:r>
            <w:r w:rsidRPr="00E33E02">
              <w:rPr>
                <w:sz w:val="24"/>
              </w:rPr>
              <w:t>финансирования</w:t>
            </w:r>
            <w:r w:rsidRPr="00E33E02">
              <w:rPr>
                <w:sz w:val="24"/>
                <w:lang w:val="ru-RU"/>
              </w:rPr>
              <w:t>: Собственные средства</w:t>
            </w:r>
          </w:p>
        </w:tc>
      </w:tr>
      <w:tr w:rsidR="004B6228" w:rsidRPr="00E33E02" w:rsidTr="00CC205B">
        <w:trPr>
          <w:trHeight w:val="551"/>
        </w:trPr>
        <w:tc>
          <w:tcPr>
            <w:tcW w:w="426" w:type="dxa"/>
          </w:tcPr>
          <w:p w:rsidR="004B6228" w:rsidRPr="00E33E02" w:rsidRDefault="004B6228" w:rsidP="00CC205B">
            <w:pPr>
              <w:pStyle w:val="TableParagraph"/>
              <w:rPr>
                <w:sz w:val="24"/>
              </w:rPr>
            </w:pPr>
          </w:p>
        </w:tc>
        <w:tc>
          <w:tcPr>
            <w:tcW w:w="9214" w:type="dxa"/>
          </w:tcPr>
          <w:p w:rsidR="004B6228" w:rsidRPr="00E33E02" w:rsidRDefault="004B6228" w:rsidP="00CC205B">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4B6228" w:rsidRPr="00E33E02" w:rsidRDefault="004B6228" w:rsidP="00CC205B">
            <w:pPr>
              <w:pStyle w:val="TableParagraph"/>
              <w:spacing w:line="264" w:lineRule="exact"/>
              <w:ind w:left="107"/>
              <w:rPr>
                <w:sz w:val="24"/>
                <w:lang w:val="ru-RU"/>
              </w:rPr>
            </w:pPr>
            <w:r w:rsidRPr="00E33E02">
              <w:rPr>
                <w:sz w:val="24"/>
                <w:lang w:val="ru-RU"/>
              </w:rPr>
              <w:t xml:space="preserve">(подрядчиков): </w:t>
            </w:r>
            <w:hyperlink r:id="rId7" w:history="1">
              <w:r w:rsidRPr="00E33E02">
                <w:rPr>
                  <w:rStyle w:val="ad"/>
                  <w:b/>
                  <w:color w:val="0070C0"/>
                  <w:sz w:val="24"/>
                </w:rPr>
                <w:t>https</w:t>
              </w:r>
              <w:r w:rsidRPr="00E33E02">
                <w:rPr>
                  <w:rStyle w:val="ad"/>
                  <w:b/>
                  <w:color w:val="0070C0"/>
                  <w:sz w:val="24"/>
                  <w:lang w:val="ru-RU"/>
                </w:rPr>
                <w:t>://</w:t>
              </w:r>
              <w:r w:rsidRPr="00E33E02">
                <w:rPr>
                  <w:rStyle w:val="ad"/>
                  <w:b/>
                  <w:color w:val="0070C0"/>
                  <w:sz w:val="24"/>
                </w:rPr>
                <w:t>kje</w:t>
              </w:r>
              <w:r w:rsidRPr="00E33E02">
                <w:rPr>
                  <w:rStyle w:val="ad"/>
                  <w:b/>
                  <w:color w:val="0070C0"/>
                  <w:sz w:val="24"/>
                  <w:lang w:val="ru-RU"/>
                </w:rPr>
                <w:t>.</w:t>
              </w:r>
              <w:r w:rsidRPr="00E33E02">
                <w:rPr>
                  <w:rStyle w:val="ad"/>
                  <w:b/>
                  <w:color w:val="0070C0"/>
                  <w:sz w:val="24"/>
                </w:rPr>
                <w:t>kg</w:t>
              </w:r>
              <w:r w:rsidRPr="00E33E02">
                <w:rPr>
                  <w:rStyle w:val="ad"/>
                  <w:b/>
                  <w:color w:val="0070C0"/>
                  <w:sz w:val="24"/>
                  <w:lang w:val="ru-RU"/>
                </w:rPr>
                <w:t>/</w:t>
              </w:r>
              <w:r w:rsidRPr="00E33E02">
                <w:rPr>
                  <w:rStyle w:val="ad"/>
                  <w:b/>
                  <w:color w:val="0070C0"/>
                  <w:sz w:val="24"/>
                </w:rPr>
                <w:t>admin</w:t>
              </w:r>
              <w:r w:rsidRPr="00E33E02">
                <w:rPr>
                  <w:rStyle w:val="ad"/>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4B6228" w:rsidRPr="00E33E02" w:rsidTr="00CC205B">
        <w:trPr>
          <w:trHeight w:val="376"/>
        </w:trPr>
        <w:tc>
          <w:tcPr>
            <w:tcW w:w="426" w:type="dxa"/>
            <w:vMerge w:val="restart"/>
          </w:tcPr>
          <w:p w:rsidR="004B6228" w:rsidRPr="00E33E02" w:rsidRDefault="004B6228" w:rsidP="00CC205B">
            <w:pPr>
              <w:pStyle w:val="TableParagraph"/>
              <w:rPr>
                <w:sz w:val="24"/>
                <w:lang w:val="ru-RU"/>
              </w:rPr>
            </w:pPr>
          </w:p>
        </w:tc>
        <w:tc>
          <w:tcPr>
            <w:tcW w:w="9214" w:type="dxa"/>
          </w:tcPr>
          <w:p w:rsidR="004B6228" w:rsidRPr="00E33E02" w:rsidRDefault="004B6228" w:rsidP="00CC205B">
            <w:pPr>
              <w:pStyle w:val="TableParagraph"/>
              <w:spacing w:line="268" w:lineRule="exact"/>
              <w:ind w:left="107"/>
              <w:rPr>
                <w:sz w:val="24"/>
                <w:lang w:val="ru-RU"/>
              </w:rPr>
            </w:pPr>
            <w:r w:rsidRPr="00E33E02">
              <w:rPr>
                <w:sz w:val="24"/>
              </w:rPr>
              <w:t>Язык</w:t>
            </w:r>
            <w:r w:rsidRPr="00E33E02">
              <w:rPr>
                <w:spacing w:val="-3"/>
                <w:sz w:val="24"/>
              </w:rPr>
              <w:t xml:space="preserve"> </w:t>
            </w:r>
            <w:r w:rsidRPr="00E33E02">
              <w:rPr>
                <w:sz w:val="24"/>
              </w:rPr>
              <w:t>конкурсной</w:t>
            </w:r>
            <w:r w:rsidRPr="00E33E02">
              <w:rPr>
                <w:spacing w:val="-2"/>
                <w:sz w:val="24"/>
              </w:rPr>
              <w:t xml:space="preserve"> </w:t>
            </w:r>
            <w:r w:rsidRPr="00E33E02">
              <w:rPr>
                <w:sz w:val="24"/>
              </w:rPr>
              <w:t>заявки:</w:t>
            </w:r>
            <w:r w:rsidRPr="00E33E02">
              <w:rPr>
                <w:sz w:val="24"/>
                <w:lang w:val="ru-RU"/>
              </w:rPr>
              <w:t xml:space="preserve"> Русский</w:t>
            </w:r>
          </w:p>
        </w:tc>
      </w:tr>
      <w:tr w:rsidR="004B6228" w:rsidRPr="00E33E02" w:rsidTr="00CC205B">
        <w:trPr>
          <w:trHeight w:val="276"/>
        </w:trPr>
        <w:tc>
          <w:tcPr>
            <w:tcW w:w="426" w:type="dxa"/>
            <w:vMerge/>
            <w:tcBorders>
              <w:top w:val="nil"/>
            </w:tcBorders>
          </w:tcPr>
          <w:p w:rsidR="004B6228" w:rsidRPr="00E33E02" w:rsidRDefault="004B6228" w:rsidP="00CC205B">
            <w:pPr>
              <w:rPr>
                <w:rFonts w:ascii="Times New Roman" w:hAnsi="Times New Roman" w:cs="Times New Roman"/>
                <w:sz w:val="2"/>
                <w:szCs w:val="2"/>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rPr>
              <w:t>Предконкурсное</w:t>
            </w:r>
            <w:r w:rsidRPr="00E33E02">
              <w:rPr>
                <w:spacing w:val="-4"/>
                <w:sz w:val="24"/>
              </w:rPr>
              <w:t xml:space="preserve"> </w:t>
            </w:r>
            <w:r w:rsidRPr="00E33E02">
              <w:rPr>
                <w:sz w:val="24"/>
              </w:rPr>
              <w:t>совещание</w:t>
            </w:r>
            <w:r w:rsidRPr="00E33E02">
              <w:rPr>
                <w:spacing w:val="-4"/>
                <w:sz w:val="24"/>
              </w:rPr>
              <w:t xml:space="preserve"> </w:t>
            </w:r>
            <w:r w:rsidRPr="00E33E02">
              <w:rPr>
                <w:sz w:val="24"/>
              </w:rPr>
              <w:t>состоится:</w:t>
            </w:r>
            <w:r w:rsidRPr="00E33E02">
              <w:rPr>
                <w:sz w:val="24"/>
                <w:lang w:val="ru-RU"/>
              </w:rPr>
              <w:t xml:space="preserve"> нет</w:t>
            </w:r>
          </w:p>
        </w:tc>
      </w:tr>
      <w:tr w:rsidR="004B6228" w:rsidRPr="00E33E02" w:rsidTr="00CC205B">
        <w:trPr>
          <w:trHeight w:val="276"/>
        </w:trPr>
        <w:tc>
          <w:tcPr>
            <w:tcW w:w="426" w:type="dxa"/>
            <w:tcBorders>
              <w:top w:val="nil"/>
            </w:tcBorders>
          </w:tcPr>
          <w:p w:rsidR="004B6228" w:rsidRPr="00E33E02" w:rsidRDefault="004B6228" w:rsidP="00CC205B">
            <w:pPr>
              <w:rPr>
                <w:rFonts w:ascii="Times New Roman" w:hAnsi="Times New Roman" w:cs="Times New Roman"/>
                <w:sz w:val="2"/>
                <w:szCs w:val="2"/>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4B6228" w:rsidRPr="00E33E02" w:rsidTr="00CC205B">
        <w:trPr>
          <w:trHeight w:val="3933"/>
        </w:trPr>
        <w:tc>
          <w:tcPr>
            <w:tcW w:w="426" w:type="dxa"/>
          </w:tcPr>
          <w:p w:rsidR="004B6228" w:rsidRPr="00E33E02" w:rsidRDefault="004B6228" w:rsidP="00CC205B">
            <w:pPr>
              <w:pStyle w:val="TableParagraph"/>
              <w:rPr>
                <w:sz w:val="24"/>
                <w:lang w:val="ru-RU"/>
              </w:rPr>
            </w:pPr>
          </w:p>
        </w:tc>
        <w:tc>
          <w:tcPr>
            <w:tcW w:w="9214" w:type="dxa"/>
          </w:tcPr>
          <w:p w:rsidR="004B6228" w:rsidRDefault="004B6228" w:rsidP="00CC205B">
            <w:pPr>
              <w:pStyle w:val="TableParagraph"/>
              <w:ind w:left="107" w:right="100"/>
              <w:jc w:val="both"/>
              <w:rPr>
                <w:sz w:val="24"/>
                <w:lang w:val="ru-RU"/>
              </w:rPr>
            </w:pPr>
          </w:p>
          <w:p w:rsidR="004B6228" w:rsidRPr="00E33E02" w:rsidRDefault="004B6228" w:rsidP="00CC205B">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4B6228" w:rsidRPr="00E33E02" w:rsidRDefault="004B6228" w:rsidP="00CC205B">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4B6228" w:rsidRPr="00E33E02" w:rsidRDefault="004B6228" w:rsidP="00CC205B">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Pr>
                <w:rStyle w:val="field-groups-view"/>
                <w:b/>
                <w:color w:val="FF0000"/>
                <w:lang w:val="ru-RU"/>
              </w:rPr>
              <w:t>40000 сом</w:t>
            </w:r>
            <w:r w:rsidRPr="00992D62">
              <w:rPr>
                <w:rStyle w:val="field-groups-view"/>
                <w:b/>
                <w:lang w:val="ru-RU"/>
              </w:rPr>
              <w:t xml:space="preserve"> </w:t>
            </w:r>
            <w:r w:rsidRPr="00E33E02">
              <w:rPr>
                <w:rStyle w:val="field-groups-view"/>
                <w:lang w:val="ru-RU"/>
              </w:rPr>
              <w:t>за последние 2 года</w:t>
            </w:r>
          </w:p>
          <w:p w:rsidR="004B6228" w:rsidRPr="00E33E02" w:rsidRDefault="004B6228" w:rsidP="00CC205B">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аффилированности, а также информацию об их бенефициарных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4B6228" w:rsidRPr="00E33E02" w:rsidTr="00CC205B">
              <w:trPr>
                <w:tblCellSpacing w:w="15" w:type="dxa"/>
              </w:trPr>
              <w:tc>
                <w:tcPr>
                  <w:tcW w:w="50" w:type="dxa"/>
                  <w:vAlign w:val="center"/>
                  <w:hideMark/>
                </w:tcPr>
                <w:p w:rsidR="004B6228" w:rsidRPr="00E33E02" w:rsidRDefault="004B6228" w:rsidP="00CC205B">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4B6228" w:rsidRPr="00E33E02" w:rsidRDefault="004B6228" w:rsidP="00CC205B">
                  <w:pPr>
                    <w:spacing w:after="0" w:line="240" w:lineRule="auto"/>
                    <w:rPr>
                      <w:rFonts w:ascii="Times New Roman" w:eastAsia="Times New Roman" w:hAnsi="Times New Roman" w:cs="Times New Roman"/>
                      <w:color w:val="FF0000"/>
                    </w:rPr>
                  </w:pPr>
                </w:p>
                <w:tbl>
                  <w:tblPr>
                    <w:tblW w:w="979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26"/>
                    <w:gridCol w:w="8768"/>
                  </w:tblGrid>
                  <w:tr w:rsidR="004B6228" w:rsidRPr="006E5583" w:rsidTr="00CC205B">
                    <w:trPr>
                      <w:tblCellSpacing w:w="15" w:type="dxa"/>
                    </w:trPr>
                    <w:tc>
                      <w:tcPr>
                        <w:tcW w:w="981" w:type="dxa"/>
                        <w:vAlign w:val="center"/>
                        <w:hideMark/>
                      </w:tcPr>
                      <w:p w:rsidR="004B6228" w:rsidRPr="006E5583" w:rsidRDefault="004B6228" w:rsidP="00CC205B">
                        <w:pPr>
                          <w:spacing w:after="0" w:line="240" w:lineRule="auto"/>
                          <w:rPr>
                            <w:rFonts w:ascii="Times New Roman" w:eastAsia="Times New Roman" w:hAnsi="Times New Roman" w:cs="Times New Roman"/>
                            <w:sz w:val="24"/>
                            <w:szCs w:val="24"/>
                          </w:rPr>
                        </w:pPr>
                      </w:p>
                    </w:tc>
                    <w:tc>
                      <w:tcPr>
                        <w:tcW w:w="8723" w:type="dxa"/>
                        <w:vAlign w:val="center"/>
                        <w:hideMark/>
                      </w:tcPr>
                      <w:p w:rsidR="004B6228" w:rsidRPr="006E5583" w:rsidRDefault="004B6228" w:rsidP="00CC205B">
                        <w:pPr>
                          <w:spacing w:after="0" w:line="240" w:lineRule="auto"/>
                          <w:rPr>
                            <w:rFonts w:ascii="Times New Roman" w:eastAsia="Times New Roman" w:hAnsi="Times New Roman" w:cs="Times New Roman"/>
                            <w:sz w:val="24"/>
                            <w:szCs w:val="24"/>
                          </w:rPr>
                        </w:pPr>
                      </w:p>
                    </w:tc>
                  </w:tr>
                </w:tbl>
                <w:p w:rsidR="004B6228" w:rsidRPr="00E33E02" w:rsidRDefault="004B6228" w:rsidP="00CC205B">
                  <w:pPr>
                    <w:spacing w:after="0" w:line="240" w:lineRule="auto"/>
                    <w:rPr>
                      <w:rFonts w:ascii="Times New Roman" w:eastAsia="Times New Roman" w:hAnsi="Times New Roman" w:cs="Times New Roman"/>
                      <w:color w:val="FF0000"/>
                    </w:rPr>
                  </w:pPr>
                </w:p>
              </w:tc>
            </w:tr>
          </w:tbl>
          <w:p w:rsidR="004B6228" w:rsidRPr="00E33E02" w:rsidRDefault="004B6228" w:rsidP="00CC205B">
            <w:pPr>
              <w:pStyle w:val="TableParagraph"/>
              <w:spacing w:line="264" w:lineRule="exact"/>
              <w:jc w:val="both"/>
              <w:rPr>
                <w:sz w:val="24"/>
                <w:lang w:val="ru-RU"/>
              </w:rPr>
            </w:pPr>
          </w:p>
        </w:tc>
      </w:tr>
      <w:tr w:rsidR="004B6228" w:rsidRPr="00E33E02" w:rsidTr="00CC205B">
        <w:trPr>
          <w:trHeight w:val="275"/>
        </w:trPr>
        <w:tc>
          <w:tcPr>
            <w:tcW w:w="426" w:type="dxa"/>
          </w:tcPr>
          <w:p w:rsidR="004B6228" w:rsidRPr="00E33E02" w:rsidRDefault="004B6228" w:rsidP="00CC205B">
            <w:pPr>
              <w:pStyle w:val="TableParagraph"/>
              <w:rPr>
                <w:sz w:val="20"/>
                <w:lang w:val="ru-RU"/>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4B6228" w:rsidRPr="00E33E02" w:rsidTr="00CC205B">
        <w:trPr>
          <w:trHeight w:val="275"/>
        </w:trPr>
        <w:tc>
          <w:tcPr>
            <w:tcW w:w="426" w:type="dxa"/>
          </w:tcPr>
          <w:p w:rsidR="004B6228" w:rsidRPr="00E33E02" w:rsidRDefault="004B6228" w:rsidP="00CC205B">
            <w:pPr>
              <w:pStyle w:val="TableParagraph"/>
              <w:rPr>
                <w:sz w:val="20"/>
                <w:lang w:val="ru-RU"/>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rPr>
              <w:t>Альтернативные</w:t>
            </w:r>
            <w:r w:rsidRPr="00E33E02">
              <w:rPr>
                <w:spacing w:val="-6"/>
                <w:sz w:val="24"/>
              </w:rPr>
              <w:t xml:space="preserve"> </w:t>
            </w:r>
            <w:r w:rsidRPr="00E33E02">
              <w:rPr>
                <w:sz w:val="24"/>
              </w:rPr>
              <w:t>конкурсные</w:t>
            </w:r>
            <w:r w:rsidRPr="00E33E02">
              <w:rPr>
                <w:spacing w:val="-5"/>
                <w:sz w:val="24"/>
              </w:rPr>
              <w:t xml:space="preserve"> </w:t>
            </w:r>
            <w:r w:rsidRPr="00E33E02">
              <w:rPr>
                <w:sz w:val="24"/>
              </w:rPr>
              <w:t>заявки:</w:t>
            </w:r>
            <w:r w:rsidRPr="00E33E02">
              <w:rPr>
                <w:sz w:val="24"/>
                <w:lang w:val="ru-RU"/>
              </w:rPr>
              <w:t>нет</w:t>
            </w:r>
          </w:p>
        </w:tc>
      </w:tr>
      <w:tr w:rsidR="004B6228" w:rsidRPr="00E33E02" w:rsidTr="00CC205B">
        <w:trPr>
          <w:trHeight w:val="275"/>
        </w:trPr>
        <w:tc>
          <w:tcPr>
            <w:tcW w:w="426" w:type="dxa"/>
          </w:tcPr>
          <w:p w:rsidR="004B6228" w:rsidRPr="00E33E02" w:rsidRDefault="004B6228" w:rsidP="00CC205B">
            <w:pPr>
              <w:pStyle w:val="TableParagraph"/>
              <w:rPr>
                <w:sz w:val="20"/>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заявки: Кыргызский сом</w:t>
            </w:r>
          </w:p>
        </w:tc>
      </w:tr>
      <w:tr w:rsidR="004B6228" w:rsidRPr="00E33E02" w:rsidTr="00CC205B">
        <w:trPr>
          <w:trHeight w:val="275"/>
        </w:trPr>
        <w:tc>
          <w:tcPr>
            <w:tcW w:w="426" w:type="dxa"/>
          </w:tcPr>
          <w:p w:rsidR="004B6228" w:rsidRPr="00E33E02" w:rsidRDefault="004B6228" w:rsidP="00CC205B">
            <w:pPr>
              <w:pStyle w:val="TableParagraph"/>
              <w:rPr>
                <w:sz w:val="20"/>
                <w:lang w:val="ru-RU"/>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4B6228" w:rsidRPr="00E33E02" w:rsidTr="00CC205B">
        <w:trPr>
          <w:trHeight w:val="275"/>
        </w:trPr>
        <w:tc>
          <w:tcPr>
            <w:tcW w:w="426" w:type="dxa"/>
          </w:tcPr>
          <w:p w:rsidR="004B6228" w:rsidRPr="00E33E02" w:rsidRDefault="004B6228" w:rsidP="00CC205B">
            <w:pPr>
              <w:pStyle w:val="TableParagraph"/>
              <w:rPr>
                <w:sz w:val="20"/>
                <w:lang w:val="ru-RU"/>
              </w:rPr>
            </w:pPr>
          </w:p>
        </w:tc>
        <w:tc>
          <w:tcPr>
            <w:tcW w:w="9214" w:type="dxa"/>
          </w:tcPr>
          <w:p w:rsidR="004B6228" w:rsidRPr="00E33E02" w:rsidRDefault="004B6228" w:rsidP="00CC205B">
            <w:pPr>
              <w:pStyle w:val="TableParagraph"/>
              <w:spacing w:line="256" w:lineRule="exact"/>
              <w:ind w:left="107"/>
              <w:rPr>
                <w:sz w:val="24"/>
                <w:lang w:val="ru-RU"/>
              </w:rPr>
            </w:pPr>
            <w:r w:rsidRPr="00E33E02">
              <w:rPr>
                <w:sz w:val="24"/>
              </w:rPr>
              <w:t>Увеличение</w:t>
            </w:r>
            <w:r w:rsidRPr="00E33E02">
              <w:rPr>
                <w:spacing w:val="-4"/>
                <w:sz w:val="24"/>
              </w:rPr>
              <w:t xml:space="preserve"> </w:t>
            </w:r>
            <w:r w:rsidRPr="00E33E02">
              <w:rPr>
                <w:sz w:val="24"/>
              </w:rPr>
              <w:t>объема:</w:t>
            </w:r>
            <w:r w:rsidRPr="00E33E02">
              <w:rPr>
                <w:sz w:val="24"/>
                <w:lang w:val="ru-RU"/>
              </w:rPr>
              <w:t xml:space="preserve"> нет</w:t>
            </w:r>
          </w:p>
        </w:tc>
      </w:tr>
      <w:tr w:rsidR="004B6228" w:rsidRPr="00E33E02" w:rsidTr="00CC205B">
        <w:trPr>
          <w:trHeight w:val="550"/>
        </w:trPr>
        <w:tc>
          <w:tcPr>
            <w:tcW w:w="9640" w:type="dxa"/>
            <w:gridSpan w:val="2"/>
          </w:tcPr>
          <w:p w:rsidR="004B6228" w:rsidRPr="0037017A" w:rsidRDefault="004B6228" w:rsidP="00CC205B">
            <w:pPr>
              <w:pStyle w:val="TableParagraph"/>
              <w:spacing w:line="256" w:lineRule="exact"/>
              <w:ind w:left="104"/>
              <w:jc w:val="center"/>
              <w:rPr>
                <w:b/>
                <w:sz w:val="24"/>
                <w:szCs w:val="24"/>
                <w:lang w:val="ru-RU"/>
              </w:rPr>
            </w:pPr>
            <w:r w:rsidRPr="0037017A">
              <w:rPr>
                <w:b/>
                <w:sz w:val="24"/>
                <w:szCs w:val="24"/>
              </w:rPr>
              <w:lastRenderedPageBreak/>
              <w:t>Особые</w:t>
            </w:r>
            <w:r w:rsidRPr="0037017A">
              <w:rPr>
                <w:b/>
                <w:spacing w:val="-3"/>
                <w:sz w:val="24"/>
                <w:szCs w:val="24"/>
              </w:rPr>
              <w:t xml:space="preserve"> </w:t>
            </w:r>
            <w:r w:rsidRPr="0037017A">
              <w:rPr>
                <w:b/>
                <w:sz w:val="24"/>
                <w:szCs w:val="24"/>
              </w:rPr>
              <w:t>условия</w:t>
            </w:r>
            <w:r w:rsidRPr="0037017A">
              <w:rPr>
                <w:b/>
                <w:spacing w:val="-2"/>
                <w:sz w:val="24"/>
                <w:szCs w:val="24"/>
              </w:rPr>
              <w:t xml:space="preserve"> </w:t>
            </w:r>
            <w:r w:rsidRPr="0037017A">
              <w:rPr>
                <w:b/>
                <w:sz w:val="24"/>
                <w:szCs w:val="24"/>
              </w:rPr>
              <w:t>договора</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4B6228" w:rsidRPr="00E33E02" w:rsidTr="00CC205B">
        <w:trPr>
          <w:trHeight w:val="562"/>
        </w:trPr>
        <w:tc>
          <w:tcPr>
            <w:tcW w:w="426" w:type="dxa"/>
          </w:tcPr>
          <w:p w:rsidR="004B6228" w:rsidRPr="00992D6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4B6228" w:rsidRPr="00E33E02" w:rsidRDefault="004B6228" w:rsidP="00CC205B">
            <w:pPr>
              <w:pStyle w:val="TableParagraph"/>
              <w:ind w:left="104"/>
              <w:rPr>
                <w:sz w:val="24"/>
                <w:szCs w:val="24"/>
                <w:lang w:val="ru-RU"/>
              </w:rPr>
            </w:pPr>
            <w:r w:rsidRPr="00E33E02">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r>
              <w:rPr>
                <w:color w:val="0000FF"/>
                <w:spacing w:val="1"/>
                <w:sz w:val="24"/>
                <w:lang w:val="ru-RU"/>
              </w:rPr>
              <w:t>г.Майлуу-Суу, ул.Верхняя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4B6228" w:rsidRPr="00E33E02" w:rsidRDefault="004B6228" w:rsidP="00CC205B">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rPr>
              <w:t>Сопутствующие</w:t>
            </w:r>
            <w:r w:rsidRPr="00E33E02">
              <w:rPr>
                <w:b/>
                <w:spacing w:val="-5"/>
                <w:sz w:val="24"/>
              </w:rPr>
              <w:t xml:space="preserve"> </w:t>
            </w:r>
            <w:r w:rsidRPr="00E33E02">
              <w:rPr>
                <w:b/>
                <w:sz w:val="24"/>
              </w:rPr>
              <w:t>услуги</w:t>
            </w:r>
            <w:r w:rsidRPr="00E33E02">
              <w:rPr>
                <w:b/>
                <w:sz w:val="24"/>
                <w:lang w:val="ru-RU"/>
              </w:rPr>
              <w:t>: не предусмотрено</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rPr>
            </w:pPr>
          </w:p>
        </w:tc>
        <w:tc>
          <w:tcPr>
            <w:tcW w:w="9214" w:type="dxa"/>
          </w:tcPr>
          <w:p w:rsidR="004B6228" w:rsidRPr="00E33E02" w:rsidRDefault="004B6228" w:rsidP="00CC205B">
            <w:pPr>
              <w:pStyle w:val="TableParagraph"/>
              <w:ind w:left="104"/>
              <w:rPr>
                <w:b/>
                <w:sz w:val="24"/>
                <w:lang w:val="ru-RU"/>
              </w:rPr>
            </w:pPr>
            <w:r w:rsidRPr="00E33E02">
              <w:rPr>
                <w:b/>
                <w:sz w:val="24"/>
              </w:rPr>
              <w:t>Запасные</w:t>
            </w:r>
            <w:r w:rsidRPr="00E33E02">
              <w:rPr>
                <w:b/>
                <w:spacing w:val="-3"/>
                <w:sz w:val="24"/>
              </w:rPr>
              <w:t xml:space="preserve"> </w:t>
            </w:r>
            <w:r w:rsidRPr="00E33E02">
              <w:rPr>
                <w:b/>
                <w:sz w:val="24"/>
              </w:rPr>
              <w:t>части</w:t>
            </w:r>
            <w:r w:rsidRPr="00E33E02">
              <w:rPr>
                <w:b/>
                <w:sz w:val="24"/>
                <w:lang w:val="ru-RU"/>
              </w:rPr>
              <w:t>: не предусмотрено</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rPr>
            </w:pPr>
          </w:p>
        </w:tc>
        <w:tc>
          <w:tcPr>
            <w:tcW w:w="9214" w:type="dxa"/>
          </w:tcPr>
          <w:p w:rsidR="004B6228" w:rsidRPr="00B16969" w:rsidRDefault="004B6228" w:rsidP="00CC205B">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4B6228" w:rsidRPr="00E33E02" w:rsidTr="00CC205B">
        <w:trPr>
          <w:trHeight w:val="562"/>
        </w:trPr>
        <w:tc>
          <w:tcPr>
            <w:tcW w:w="426" w:type="dxa"/>
          </w:tcPr>
          <w:p w:rsidR="004B6228" w:rsidRPr="00E33E02" w:rsidRDefault="004B6228" w:rsidP="00CC205B">
            <w:pPr>
              <w:pStyle w:val="TableParagraph"/>
              <w:spacing w:line="251" w:lineRule="exact"/>
              <w:ind w:left="107"/>
              <w:rPr>
                <w:b/>
                <w:lang w:val="ru-RU"/>
              </w:rPr>
            </w:pPr>
          </w:p>
        </w:tc>
        <w:tc>
          <w:tcPr>
            <w:tcW w:w="9214" w:type="dxa"/>
          </w:tcPr>
          <w:p w:rsidR="004B6228" w:rsidRPr="00E33E02" w:rsidRDefault="004B6228" w:rsidP="00CC205B">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4B6228" w:rsidRPr="00E33E02" w:rsidRDefault="004B6228" w:rsidP="004B6228">
      <w:pPr>
        <w:rPr>
          <w:rFonts w:ascii="Times New Roman" w:hAnsi="Times New Roman" w:cs="Times New Roman"/>
        </w:rPr>
      </w:pPr>
    </w:p>
    <w:p w:rsidR="004B6228" w:rsidRPr="0037017A" w:rsidRDefault="004B6228" w:rsidP="004B6228">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4B6228" w:rsidRPr="0037017A" w:rsidRDefault="004B6228" w:rsidP="004B6228">
      <w:pPr>
        <w:spacing w:before="1"/>
        <w:ind w:left="962"/>
        <w:rPr>
          <w:rFonts w:ascii="Times New Roman" w:hAnsi="Times New Roman" w:cs="Times New Roman"/>
          <w:b/>
          <w:sz w:val="24"/>
        </w:rPr>
      </w:pPr>
    </w:p>
    <w:p w:rsidR="004B6228" w:rsidRPr="0037017A" w:rsidRDefault="004B6228" w:rsidP="004B6228">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4B6228" w:rsidRPr="00E33E02" w:rsidRDefault="004B6228" w:rsidP="004B6228">
      <w:pPr>
        <w:jc w:val="right"/>
        <w:rPr>
          <w:rFonts w:ascii="Times New Roman" w:hAnsi="Times New Roman" w:cs="Times New Roman"/>
          <w:b/>
          <w:sz w:val="19"/>
          <w:szCs w:val="19"/>
        </w:rPr>
      </w:pPr>
    </w:p>
    <w:p w:rsidR="004B6228" w:rsidRDefault="004B6228" w:rsidP="004B6228">
      <w:pPr>
        <w:rPr>
          <w:rFonts w:ascii="Times New Roman" w:hAnsi="Times New Roman" w:cs="Times New Roman"/>
        </w:rPr>
      </w:pPr>
    </w:p>
    <w:p w:rsidR="004B6228" w:rsidRPr="00E33E02" w:rsidRDefault="004B6228" w:rsidP="004B6228">
      <w:pPr>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Pr="00E33E02"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Pr="00E33E02" w:rsidRDefault="004B6228" w:rsidP="004B6228">
      <w:pPr>
        <w:jc w:val="right"/>
        <w:rPr>
          <w:rFonts w:ascii="Times New Roman" w:hAnsi="Times New Roman" w:cs="Times New Roman"/>
        </w:rPr>
      </w:pPr>
      <w:r w:rsidRPr="00E33E02">
        <w:rPr>
          <w:rFonts w:ascii="Times New Roman" w:hAnsi="Times New Roman" w:cs="Times New Roman"/>
        </w:rPr>
        <w:lastRenderedPageBreak/>
        <w:t>Приложение №2</w:t>
      </w:r>
    </w:p>
    <w:p w:rsidR="004B6228" w:rsidRPr="00E33E02" w:rsidRDefault="004B6228" w:rsidP="004B6228">
      <w:pPr>
        <w:jc w:val="center"/>
        <w:rPr>
          <w:rFonts w:ascii="Times New Roman" w:hAnsi="Times New Roman" w:cs="Times New Roman"/>
          <w:b/>
        </w:rPr>
      </w:pPr>
      <w:r w:rsidRPr="00E33E02">
        <w:rPr>
          <w:rFonts w:ascii="Times New Roman" w:hAnsi="Times New Roman" w:cs="Times New Roman"/>
          <w:b/>
        </w:rPr>
        <w:t>КОНСУРСНАЯ ЗАЯВКА</w:t>
      </w:r>
    </w:p>
    <w:p w:rsidR="004B6228" w:rsidRPr="00E33E02" w:rsidRDefault="004B6228" w:rsidP="004B6228">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4B6228" w:rsidRPr="00E33E02" w:rsidRDefault="004B6228" w:rsidP="004B6228">
      <w:pPr>
        <w:rPr>
          <w:rFonts w:ascii="Times New Roman" w:hAnsi="Times New Roman" w:cs="Times New Roman"/>
        </w:rPr>
      </w:pPr>
      <w:r w:rsidRPr="00E33E02">
        <w:rPr>
          <w:rFonts w:ascii="Times New Roman" w:hAnsi="Times New Roman" w:cs="Times New Roman"/>
        </w:rPr>
        <w:t>Дата «_______»_________________________2022 г.</w:t>
      </w:r>
      <w:r w:rsidRPr="00E33E02">
        <w:rPr>
          <w:rFonts w:ascii="Times New Roman" w:hAnsi="Times New Roman" w:cs="Times New Roman"/>
        </w:rPr>
        <w:tab/>
      </w:r>
    </w:p>
    <w:p w:rsidR="004B6228" w:rsidRPr="00E33E02" w:rsidRDefault="004B6228" w:rsidP="004B6228">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4B6228" w:rsidRPr="00E33E02" w:rsidRDefault="004B6228" w:rsidP="004B6228">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4B6228" w:rsidRPr="00E33E02" w:rsidRDefault="004B6228" w:rsidP="004B6228">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4B6228" w:rsidRPr="00E33E02" w:rsidRDefault="004B6228" w:rsidP="004B6228">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4B6228" w:rsidRPr="00E33E02" w:rsidRDefault="004B6228" w:rsidP="004B6228">
      <w:pPr>
        <w:spacing w:after="0"/>
        <w:rPr>
          <w:rFonts w:ascii="Times New Roman" w:hAnsi="Times New Roman" w:cs="Times New Roman"/>
        </w:rPr>
      </w:pPr>
    </w:p>
    <w:p w:rsidR="004B6228" w:rsidRPr="00E33E02" w:rsidRDefault="004B6228" w:rsidP="004B6228">
      <w:pPr>
        <w:spacing w:after="0"/>
        <w:rPr>
          <w:rFonts w:ascii="Times New Roman" w:hAnsi="Times New Roman" w:cs="Times New Roman"/>
        </w:rPr>
      </w:pPr>
    </w:p>
    <w:p w:rsidR="004B6228" w:rsidRPr="00E33E02" w:rsidRDefault="004B6228" w:rsidP="004B6228">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4B6228" w:rsidRPr="00E33E02" w:rsidRDefault="004B6228" w:rsidP="004B6228">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4B6228" w:rsidRPr="00E33E02" w:rsidRDefault="004B6228" w:rsidP="004B6228">
      <w:pPr>
        <w:spacing w:after="0"/>
        <w:rPr>
          <w:rFonts w:ascii="Times New Roman" w:hAnsi="Times New Roman" w:cs="Times New Roman"/>
        </w:rPr>
      </w:pP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4B6228" w:rsidRPr="00E33E02" w:rsidRDefault="004B6228" w:rsidP="004B6228">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4B6228" w:rsidRPr="00E73800" w:rsidRDefault="004B6228" w:rsidP="004B6228">
      <w:pPr>
        <w:spacing w:after="0"/>
        <w:rPr>
          <w:rFonts w:ascii="Times New Roman" w:hAnsi="Times New Roman" w:cs="Times New Roman"/>
          <w:i/>
        </w:rPr>
      </w:pPr>
      <w:r>
        <w:rPr>
          <w:rFonts w:ascii="Times New Roman" w:hAnsi="Times New Roman" w:cs="Times New Roman"/>
          <w:i/>
        </w:rPr>
        <w:t xml:space="preserve"> [Подпись и печать</w:t>
      </w: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right"/>
        <w:rPr>
          <w:rFonts w:ascii="Times New Roman" w:hAnsi="Times New Roman" w:cs="Times New Roman"/>
        </w:rPr>
      </w:pPr>
    </w:p>
    <w:p w:rsidR="004B6228" w:rsidRDefault="004B6228" w:rsidP="004B6228">
      <w:pPr>
        <w:jc w:val="center"/>
        <w:rPr>
          <w:rFonts w:ascii="Times New Roman" w:hAnsi="Times New Roman" w:cs="Times New Roman"/>
        </w:rPr>
      </w:pPr>
    </w:p>
    <w:p w:rsidR="004B6228" w:rsidRPr="009F4A95" w:rsidRDefault="004B6228" w:rsidP="004B6228">
      <w:pPr>
        <w:jc w:val="right"/>
        <w:rPr>
          <w:rFonts w:ascii="Times New Roman" w:hAnsi="Times New Roman" w:cs="Times New Roman"/>
        </w:rPr>
      </w:pPr>
      <w:r w:rsidRPr="009F4A95">
        <w:rPr>
          <w:rFonts w:ascii="Times New Roman" w:hAnsi="Times New Roman" w:cs="Times New Roman"/>
        </w:rPr>
        <w:t>Приложение №3</w:t>
      </w:r>
    </w:p>
    <w:p w:rsidR="004B6228" w:rsidRDefault="004B6228" w:rsidP="004B6228"/>
    <w:p w:rsidR="004B6228" w:rsidRPr="00977D1A" w:rsidRDefault="004B6228" w:rsidP="004B6228">
      <w:pPr>
        <w:rPr>
          <w:b/>
          <w:sz w:val="32"/>
          <w:szCs w:val="32"/>
        </w:rPr>
      </w:pPr>
      <w:r w:rsidRPr="00977D1A">
        <w:rPr>
          <w:b/>
          <w:sz w:val="32"/>
          <w:szCs w:val="32"/>
        </w:rPr>
        <w:t>Техническая спецификация на огнетушители и пожарные рукава</w:t>
      </w:r>
    </w:p>
    <w:p w:rsidR="004B6228" w:rsidRDefault="004B6228" w:rsidP="004B6228">
      <w:pPr>
        <w:spacing w:after="0"/>
        <w:jc w:val="center"/>
        <w:rPr>
          <w:rStyle w:val="text"/>
          <w:b/>
          <w:color w:val="FF0000"/>
          <w:sz w:val="28"/>
          <w:szCs w:val="28"/>
          <w:lang w:val="ky-KG"/>
        </w:rPr>
      </w:pPr>
    </w:p>
    <w:p w:rsidR="004B6228" w:rsidRDefault="004B6228" w:rsidP="004B6228">
      <w:pPr>
        <w:spacing w:after="0"/>
        <w:jc w:val="center"/>
        <w:rPr>
          <w:rStyle w:val="text"/>
          <w:b/>
          <w:color w:val="FF0000"/>
          <w:sz w:val="28"/>
          <w:szCs w:val="28"/>
          <w:lang w:val="ky-KG"/>
        </w:rPr>
      </w:pPr>
    </w:p>
    <w:tbl>
      <w:tblPr>
        <w:tblStyle w:val="ae"/>
        <w:tblW w:w="0" w:type="auto"/>
        <w:tblLayout w:type="fixed"/>
        <w:tblLook w:val="04A0" w:firstRow="1" w:lastRow="0" w:firstColumn="1" w:lastColumn="0" w:noHBand="0" w:noVBand="1"/>
      </w:tblPr>
      <w:tblGrid>
        <w:gridCol w:w="469"/>
        <w:gridCol w:w="2645"/>
        <w:gridCol w:w="992"/>
        <w:gridCol w:w="992"/>
        <w:gridCol w:w="1134"/>
        <w:gridCol w:w="1276"/>
        <w:gridCol w:w="1837"/>
      </w:tblGrid>
      <w:tr w:rsidR="004B6228" w:rsidTr="00CC205B">
        <w:trPr>
          <w:trHeight w:val="804"/>
        </w:trPr>
        <w:tc>
          <w:tcPr>
            <w:tcW w:w="469"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w:t>
            </w:r>
          </w:p>
        </w:tc>
        <w:tc>
          <w:tcPr>
            <w:tcW w:w="2645" w:type="dxa"/>
            <w:tcBorders>
              <w:top w:val="single" w:sz="4" w:space="0" w:color="auto"/>
              <w:left w:val="single" w:sz="4" w:space="0" w:color="auto"/>
              <w:bottom w:val="single" w:sz="4" w:space="0" w:color="auto"/>
              <w:right w:val="single" w:sz="4" w:space="0" w:color="auto"/>
            </w:tcBorders>
          </w:tcPr>
          <w:p w:rsidR="004B6228" w:rsidRPr="006E63EC" w:rsidRDefault="004B6228" w:rsidP="00CC205B">
            <w:r w:rsidRPr="006E63EC">
              <w:t>Наименование</w:t>
            </w:r>
          </w:p>
          <w:p w:rsidR="004B6228" w:rsidRPr="006E63EC" w:rsidRDefault="004B6228" w:rsidP="00CC205B"/>
        </w:tc>
        <w:tc>
          <w:tcPr>
            <w:tcW w:w="992"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Ед. изм.</w:t>
            </w:r>
          </w:p>
        </w:tc>
        <w:tc>
          <w:tcPr>
            <w:tcW w:w="992"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Кол-во</w:t>
            </w:r>
          </w:p>
        </w:tc>
        <w:tc>
          <w:tcPr>
            <w:tcW w:w="1134"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Цена за ед.</w:t>
            </w:r>
          </w:p>
          <w:p w:rsidR="004B6228" w:rsidRPr="006E63EC" w:rsidRDefault="004B6228" w:rsidP="00CC205B">
            <w:r w:rsidRPr="006E63EC">
              <w:t>(в сомах)</w:t>
            </w:r>
          </w:p>
        </w:tc>
        <w:tc>
          <w:tcPr>
            <w:tcW w:w="1276"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Общая стоимость</w:t>
            </w:r>
          </w:p>
          <w:p w:rsidR="004B6228" w:rsidRPr="006E63EC" w:rsidRDefault="004B6228" w:rsidP="00CC205B">
            <w:r w:rsidRPr="006E63EC">
              <w:t>(в сомах)</w:t>
            </w:r>
          </w:p>
        </w:tc>
        <w:tc>
          <w:tcPr>
            <w:tcW w:w="1837"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Технические характеристики</w:t>
            </w:r>
          </w:p>
        </w:tc>
      </w:tr>
      <w:tr w:rsidR="004B6228" w:rsidTr="00CC205B">
        <w:trPr>
          <w:trHeight w:val="340"/>
        </w:trPr>
        <w:tc>
          <w:tcPr>
            <w:tcW w:w="469"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2645"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Лот №1</w:t>
            </w:r>
          </w:p>
        </w:tc>
        <w:tc>
          <w:tcPr>
            <w:tcW w:w="992"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992"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134"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276"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837"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r>
      <w:tr w:rsidR="004B6228" w:rsidTr="00CC205B">
        <w:tc>
          <w:tcPr>
            <w:tcW w:w="469"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1</w:t>
            </w:r>
          </w:p>
        </w:tc>
        <w:tc>
          <w:tcPr>
            <w:tcW w:w="2645"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Огнетушитель порошковый ОП-50</w:t>
            </w:r>
          </w:p>
        </w:tc>
        <w:tc>
          <w:tcPr>
            <w:tcW w:w="992"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 xml:space="preserve">   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 xml:space="preserve">    2</w:t>
            </w:r>
          </w:p>
        </w:tc>
        <w:tc>
          <w:tcPr>
            <w:tcW w:w="1134"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276"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837"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tc>
      </w:tr>
      <w:tr w:rsidR="004B6228" w:rsidTr="00CC205B">
        <w:tc>
          <w:tcPr>
            <w:tcW w:w="469"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2</w:t>
            </w:r>
          </w:p>
        </w:tc>
        <w:tc>
          <w:tcPr>
            <w:tcW w:w="2645"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Огнетушитель порошковый ОП-5</w:t>
            </w:r>
          </w:p>
        </w:tc>
        <w:tc>
          <w:tcPr>
            <w:tcW w:w="992" w:type="dxa"/>
            <w:tcBorders>
              <w:top w:val="single" w:sz="4" w:space="0" w:color="auto"/>
              <w:left w:val="single" w:sz="4" w:space="0" w:color="auto"/>
              <w:bottom w:val="single" w:sz="4" w:space="0" w:color="auto"/>
              <w:right w:val="single" w:sz="4" w:space="0" w:color="auto"/>
            </w:tcBorders>
            <w:hideMark/>
          </w:tcPr>
          <w:p w:rsidR="004B6228" w:rsidRPr="00C86B37" w:rsidRDefault="004B6228" w:rsidP="00CC205B">
            <w:r>
              <w:t xml:space="preserve">   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B31B14" w:rsidP="00CC205B">
            <w:r>
              <w:t xml:space="preserve">    8</w:t>
            </w:r>
          </w:p>
        </w:tc>
        <w:tc>
          <w:tcPr>
            <w:tcW w:w="1134"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276"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837"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r>
      <w:tr w:rsidR="004B6228" w:rsidTr="00CC205B">
        <w:tc>
          <w:tcPr>
            <w:tcW w:w="469"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3</w:t>
            </w:r>
          </w:p>
        </w:tc>
        <w:tc>
          <w:tcPr>
            <w:tcW w:w="2645"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Пожарный рукав</w:t>
            </w:r>
          </w:p>
        </w:tc>
        <w:tc>
          <w:tcPr>
            <w:tcW w:w="992" w:type="dxa"/>
            <w:tcBorders>
              <w:top w:val="single" w:sz="4" w:space="0" w:color="auto"/>
              <w:left w:val="single" w:sz="4" w:space="0" w:color="auto"/>
              <w:bottom w:val="single" w:sz="4" w:space="0" w:color="auto"/>
              <w:right w:val="single" w:sz="4" w:space="0" w:color="auto"/>
            </w:tcBorders>
            <w:hideMark/>
          </w:tcPr>
          <w:p w:rsidR="004B6228" w:rsidRDefault="004B6228" w:rsidP="00CC205B">
            <w:r>
              <w:t xml:space="preserve">  </w:t>
            </w:r>
          </w:p>
          <w:p w:rsidR="004B6228" w:rsidRPr="00D97FD1" w:rsidRDefault="004B6228" w:rsidP="00CC205B">
            <w:r>
              <w:t xml:space="preserve">   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 xml:space="preserve">    5</w:t>
            </w:r>
          </w:p>
        </w:tc>
        <w:tc>
          <w:tcPr>
            <w:tcW w:w="1134" w:type="dxa"/>
            <w:tcBorders>
              <w:top w:val="single" w:sz="4" w:space="0" w:color="auto"/>
              <w:left w:val="single" w:sz="4" w:space="0" w:color="auto"/>
              <w:bottom w:val="single" w:sz="4" w:space="0" w:color="auto"/>
              <w:right w:val="single" w:sz="4" w:space="0" w:color="auto"/>
            </w:tcBorders>
          </w:tcPr>
          <w:p w:rsidR="004B6228" w:rsidRPr="00D97FD1" w:rsidRDefault="004B6228" w:rsidP="00CC205B"/>
        </w:tc>
        <w:tc>
          <w:tcPr>
            <w:tcW w:w="1276" w:type="dxa"/>
            <w:tcBorders>
              <w:top w:val="single" w:sz="4" w:space="0" w:color="auto"/>
              <w:left w:val="single" w:sz="4" w:space="0" w:color="auto"/>
              <w:bottom w:val="single" w:sz="4" w:space="0" w:color="auto"/>
              <w:right w:val="single" w:sz="4" w:space="0" w:color="auto"/>
            </w:tcBorders>
          </w:tcPr>
          <w:p w:rsidR="004B6228" w:rsidRPr="00D97FD1" w:rsidRDefault="004B6228" w:rsidP="00CC205B"/>
        </w:tc>
        <w:tc>
          <w:tcPr>
            <w:tcW w:w="1837" w:type="dxa"/>
            <w:tcBorders>
              <w:top w:val="single" w:sz="4" w:space="0" w:color="auto"/>
              <w:left w:val="single" w:sz="4" w:space="0" w:color="auto"/>
              <w:bottom w:val="single" w:sz="4" w:space="0" w:color="auto"/>
              <w:right w:val="single" w:sz="4" w:space="0" w:color="auto"/>
            </w:tcBorders>
          </w:tcPr>
          <w:p w:rsidR="004B6228" w:rsidRPr="006E63EC" w:rsidRDefault="004B6228" w:rsidP="00CC205B">
            <w:r>
              <w:t>Рукав Напорный (усиленный) С ГР-50</w:t>
            </w:r>
          </w:p>
        </w:tc>
      </w:tr>
      <w:tr w:rsidR="004B6228" w:rsidTr="00CC205B">
        <w:tc>
          <w:tcPr>
            <w:tcW w:w="469" w:type="dxa"/>
            <w:tcBorders>
              <w:top w:val="single" w:sz="4" w:space="0" w:color="auto"/>
              <w:left w:val="single" w:sz="4" w:space="0" w:color="auto"/>
              <w:bottom w:val="single" w:sz="4" w:space="0" w:color="auto"/>
              <w:right w:val="single" w:sz="4" w:space="0" w:color="auto"/>
            </w:tcBorders>
            <w:hideMark/>
          </w:tcPr>
          <w:p w:rsidR="004B6228" w:rsidRPr="006E63EC" w:rsidRDefault="004B6228" w:rsidP="00CC205B">
            <w:r w:rsidRPr="006E63EC">
              <w:t>4</w:t>
            </w:r>
          </w:p>
        </w:tc>
        <w:tc>
          <w:tcPr>
            <w:tcW w:w="2645"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4B6228" w:rsidP="00CC205B">
            <w:r>
              <w:t>Огнетушитель порошковый ОП-5 заправить</w:t>
            </w:r>
          </w:p>
        </w:tc>
        <w:tc>
          <w:tcPr>
            <w:tcW w:w="992" w:type="dxa"/>
            <w:tcBorders>
              <w:top w:val="single" w:sz="4" w:space="0" w:color="auto"/>
              <w:left w:val="single" w:sz="4" w:space="0" w:color="auto"/>
              <w:bottom w:val="single" w:sz="4" w:space="0" w:color="auto"/>
              <w:right w:val="single" w:sz="4" w:space="0" w:color="auto"/>
            </w:tcBorders>
            <w:hideMark/>
          </w:tcPr>
          <w:p w:rsidR="004B6228" w:rsidRDefault="004B6228" w:rsidP="00CC205B"/>
          <w:p w:rsidR="004B6228" w:rsidRPr="00D97FD1" w:rsidRDefault="004B6228" w:rsidP="00CC205B">
            <w:r>
              <w:t xml:space="preserve">   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4B6228" w:rsidRPr="006E63EC" w:rsidRDefault="00B31B14" w:rsidP="00CC205B">
            <w:r>
              <w:t xml:space="preserve">    7</w:t>
            </w:r>
          </w:p>
        </w:tc>
        <w:tc>
          <w:tcPr>
            <w:tcW w:w="1134" w:type="dxa"/>
            <w:tcBorders>
              <w:top w:val="single" w:sz="4" w:space="0" w:color="auto"/>
              <w:left w:val="single" w:sz="4" w:space="0" w:color="auto"/>
              <w:bottom w:val="single" w:sz="4" w:space="0" w:color="auto"/>
              <w:right w:val="single" w:sz="4" w:space="0" w:color="auto"/>
            </w:tcBorders>
          </w:tcPr>
          <w:p w:rsidR="004B6228" w:rsidRPr="00B974C2" w:rsidRDefault="004B6228" w:rsidP="00CC205B"/>
        </w:tc>
        <w:tc>
          <w:tcPr>
            <w:tcW w:w="1276" w:type="dxa"/>
            <w:tcBorders>
              <w:top w:val="single" w:sz="4" w:space="0" w:color="auto"/>
              <w:left w:val="single" w:sz="4" w:space="0" w:color="auto"/>
              <w:bottom w:val="single" w:sz="4" w:space="0" w:color="auto"/>
              <w:right w:val="single" w:sz="4" w:space="0" w:color="auto"/>
            </w:tcBorders>
          </w:tcPr>
          <w:p w:rsidR="004B6228" w:rsidRPr="00B974C2" w:rsidRDefault="004B6228" w:rsidP="00CC205B"/>
        </w:tc>
        <w:tc>
          <w:tcPr>
            <w:tcW w:w="1837" w:type="dxa"/>
            <w:tcBorders>
              <w:top w:val="single" w:sz="4" w:space="0" w:color="auto"/>
              <w:left w:val="single" w:sz="4" w:space="0" w:color="auto"/>
              <w:bottom w:val="single" w:sz="4" w:space="0" w:color="auto"/>
              <w:right w:val="single" w:sz="4" w:space="0" w:color="auto"/>
            </w:tcBorders>
          </w:tcPr>
          <w:p w:rsidR="004B6228" w:rsidRPr="006E63EC" w:rsidRDefault="004B6228" w:rsidP="00CC205B">
            <w:r>
              <w:t>Заправить, обслужить и поставить маркировку</w:t>
            </w:r>
          </w:p>
        </w:tc>
      </w:tr>
      <w:tr w:rsidR="004B6228" w:rsidTr="00CC205B">
        <w:tc>
          <w:tcPr>
            <w:tcW w:w="469"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2645" w:type="dxa"/>
            <w:tcBorders>
              <w:top w:val="single" w:sz="4" w:space="0" w:color="auto"/>
              <w:left w:val="single" w:sz="4" w:space="0" w:color="auto"/>
              <w:bottom w:val="single" w:sz="4" w:space="0" w:color="auto"/>
              <w:right w:val="single" w:sz="4" w:space="0" w:color="auto"/>
            </w:tcBorders>
            <w:vAlign w:val="bottom"/>
          </w:tcPr>
          <w:p w:rsidR="004B6228" w:rsidRPr="006E63EC" w:rsidRDefault="004B6228" w:rsidP="00CC205B">
            <w:r w:rsidRPr="006E63EC">
              <w:t>ИТОГО:</w:t>
            </w:r>
          </w:p>
          <w:p w:rsidR="004B6228" w:rsidRPr="006E63EC" w:rsidRDefault="004B6228" w:rsidP="00CC205B"/>
        </w:tc>
        <w:tc>
          <w:tcPr>
            <w:tcW w:w="992"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992" w:type="dxa"/>
            <w:tcBorders>
              <w:top w:val="single" w:sz="4" w:space="0" w:color="auto"/>
              <w:left w:val="single" w:sz="4" w:space="0" w:color="auto"/>
              <w:bottom w:val="single" w:sz="4" w:space="0" w:color="auto"/>
              <w:right w:val="single" w:sz="4" w:space="0" w:color="auto"/>
            </w:tcBorders>
            <w:vAlign w:val="bottom"/>
          </w:tcPr>
          <w:p w:rsidR="004B6228" w:rsidRPr="006E63EC" w:rsidRDefault="004B6228" w:rsidP="00CC205B"/>
        </w:tc>
        <w:tc>
          <w:tcPr>
            <w:tcW w:w="1134"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c>
          <w:tcPr>
            <w:tcW w:w="1276" w:type="dxa"/>
            <w:tcBorders>
              <w:top w:val="single" w:sz="4" w:space="0" w:color="auto"/>
              <w:left w:val="single" w:sz="4" w:space="0" w:color="auto"/>
              <w:bottom w:val="single" w:sz="4" w:space="0" w:color="auto"/>
              <w:right w:val="single" w:sz="4" w:space="0" w:color="auto"/>
            </w:tcBorders>
            <w:hideMark/>
          </w:tcPr>
          <w:p w:rsidR="004B6228" w:rsidRPr="006E63EC" w:rsidRDefault="00B31B14" w:rsidP="00CC205B">
            <w:r>
              <w:t>44100</w:t>
            </w:r>
            <w:bookmarkStart w:id="1" w:name="_GoBack"/>
            <w:bookmarkEnd w:id="1"/>
          </w:p>
        </w:tc>
        <w:tc>
          <w:tcPr>
            <w:tcW w:w="1837" w:type="dxa"/>
            <w:tcBorders>
              <w:top w:val="single" w:sz="4" w:space="0" w:color="auto"/>
              <w:left w:val="single" w:sz="4" w:space="0" w:color="auto"/>
              <w:bottom w:val="single" w:sz="4" w:space="0" w:color="auto"/>
              <w:right w:val="single" w:sz="4" w:space="0" w:color="auto"/>
            </w:tcBorders>
          </w:tcPr>
          <w:p w:rsidR="004B6228" w:rsidRPr="006E63EC" w:rsidRDefault="004B6228" w:rsidP="00CC205B"/>
        </w:tc>
      </w:tr>
    </w:tbl>
    <w:p w:rsidR="004B6228" w:rsidRDefault="004B6228" w:rsidP="004B6228">
      <w:pPr>
        <w:jc w:val="center"/>
        <w:rPr>
          <w:rFonts w:ascii="Times New Roman" w:hAnsi="Times New Roman" w:cs="Times New Roman"/>
          <w:b/>
          <w:bCs/>
          <w:color w:val="0070C0"/>
          <w:sz w:val="28"/>
          <w:szCs w:val="28"/>
        </w:rPr>
      </w:pPr>
    </w:p>
    <w:p w:rsidR="00B31B14" w:rsidRPr="00474CEC" w:rsidRDefault="00B31B14" w:rsidP="00B31B14">
      <w:r w:rsidRPr="00977D1A">
        <w:rPr>
          <w:sz w:val="36"/>
          <w:szCs w:val="36"/>
        </w:rPr>
        <w:t>Выделяема</w:t>
      </w:r>
      <w:r>
        <w:rPr>
          <w:sz w:val="36"/>
          <w:szCs w:val="36"/>
        </w:rPr>
        <w:t>я сумма на данную закупку: 44100</w:t>
      </w:r>
      <w:r w:rsidRPr="00977D1A">
        <w:rPr>
          <w:sz w:val="36"/>
          <w:szCs w:val="36"/>
        </w:rPr>
        <w:t xml:space="preserve"> сом</w:t>
      </w:r>
      <w:r>
        <w:rPr>
          <w:sz w:val="36"/>
          <w:szCs w:val="36"/>
        </w:rPr>
        <w:t xml:space="preserve"> (сорок четыре тысячи сто) сом.</w:t>
      </w:r>
    </w:p>
    <w:p w:rsidR="004B6228" w:rsidRPr="00C030A5" w:rsidRDefault="004B6228" w:rsidP="004B6228">
      <w:pPr>
        <w:rPr>
          <w:sz w:val="36"/>
          <w:szCs w:val="36"/>
        </w:rPr>
        <w:sectPr w:rsidR="004B6228" w:rsidRPr="00C030A5" w:rsidSect="002F58D5">
          <w:pgSz w:w="11906" w:h="16838"/>
          <w:pgMar w:top="1134" w:right="850" w:bottom="1134" w:left="1701" w:header="708" w:footer="708" w:gutter="0"/>
          <w:cols w:space="708"/>
          <w:docGrid w:linePitch="360"/>
        </w:sectPr>
      </w:pPr>
    </w:p>
    <w:p w:rsidR="004B6228" w:rsidRPr="00C020D7" w:rsidRDefault="004B6228" w:rsidP="004B6228">
      <w:pPr>
        <w:rPr>
          <w:rFonts w:ascii="Times New Roman" w:hAnsi="Times New Roman" w:cs="Times New Roman"/>
          <w:sz w:val="24"/>
          <w:szCs w:val="24"/>
        </w:rPr>
      </w:pPr>
    </w:p>
    <w:p w:rsidR="00B40886" w:rsidRDefault="00B40886" w:rsidP="00B8501E">
      <w:pPr>
        <w:rPr>
          <w:sz w:val="56"/>
          <w:szCs w:val="56"/>
        </w:rPr>
      </w:pPr>
    </w:p>
    <w:p w:rsidR="00B40886" w:rsidRDefault="00B40886" w:rsidP="00B8501E">
      <w:pPr>
        <w:rPr>
          <w:sz w:val="56"/>
          <w:szCs w:val="56"/>
        </w:rPr>
      </w:pPr>
    </w:p>
    <w:p w:rsidR="00B40886" w:rsidRDefault="00B40886" w:rsidP="00B8501E">
      <w:pPr>
        <w:rPr>
          <w:sz w:val="56"/>
          <w:szCs w:val="56"/>
        </w:rPr>
      </w:pPr>
    </w:p>
    <w:p w:rsidR="00B8501E" w:rsidRDefault="00B8501E" w:rsidP="00B8501E">
      <w:pPr>
        <w:rPr>
          <w:sz w:val="56"/>
          <w:szCs w:val="56"/>
        </w:rPr>
      </w:pPr>
    </w:p>
    <w:p w:rsidR="00B40886" w:rsidRPr="00B8501E" w:rsidRDefault="00B40886" w:rsidP="00B8501E">
      <w:pPr>
        <w:rPr>
          <w:lang w:val="ky-KG"/>
        </w:rPr>
      </w:pPr>
    </w:p>
    <w:sectPr w:rsidR="00B40886" w:rsidRPr="00B850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35C" w:rsidRDefault="0045335C" w:rsidP="00AB04E9">
      <w:pPr>
        <w:spacing w:after="0" w:line="240" w:lineRule="auto"/>
      </w:pPr>
      <w:r>
        <w:separator/>
      </w:r>
    </w:p>
  </w:endnote>
  <w:endnote w:type="continuationSeparator" w:id="0">
    <w:p w:rsidR="0045335C" w:rsidRDefault="0045335C" w:rsidP="00AB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35C" w:rsidRDefault="0045335C" w:rsidP="00AB04E9">
      <w:pPr>
        <w:spacing w:after="0" w:line="240" w:lineRule="auto"/>
      </w:pPr>
      <w:r>
        <w:separator/>
      </w:r>
    </w:p>
  </w:footnote>
  <w:footnote w:type="continuationSeparator" w:id="0">
    <w:p w:rsidR="0045335C" w:rsidRDefault="0045335C" w:rsidP="00AB0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BF"/>
    <w:rsid w:val="002204BF"/>
    <w:rsid w:val="002238F0"/>
    <w:rsid w:val="002F14A7"/>
    <w:rsid w:val="0045335C"/>
    <w:rsid w:val="004B6228"/>
    <w:rsid w:val="00867F06"/>
    <w:rsid w:val="008738E1"/>
    <w:rsid w:val="00882D9B"/>
    <w:rsid w:val="008D3092"/>
    <w:rsid w:val="00A906B1"/>
    <w:rsid w:val="00AB04E9"/>
    <w:rsid w:val="00B20B13"/>
    <w:rsid w:val="00B31B14"/>
    <w:rsid w:val="00B40886"/>
    <w:rsid w:val="00B8501E"/>
    <w:rsid w:val="00D0412E"/>
    <w:rsid w:val="00D33C81"/>
    <w:rsid w:val="00DA50FC"/>
    <w:rsid w:val="00E25C10"/>
    <w:rsid w:val="00E760CB"/>
    <w:rsid w:val="00EB22CC"/>
    <w:rsid w:val="00FD3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2A86"/>
  <w15:docId w15:val="{964DC2DD-70BA-4239-A3F4-F0EB3F44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238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238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38F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20B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4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04E9"/>
  </w:style>
  <w:style w:type="paragraph" w:styleId="a5">
    <w:name w:val="footer"/>
    <w:basedOn w:val="a"/>
    <w:link w:val="a6"/>
    <w:uiPriority w:val="99"/>
    <w:unhideWhenUsed/>
    <w:rsid w:val="00AB04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04E9"/>
  </w:style>
  <w:style w:type="character" w:customStyle="1" w:styleId="10">
    <w:name w:val="Заголовок 1 Знак"/>
    <w:basedOn w:val="a0"/>
    <w:link w:val="1"/>
    <w:uiPriority w:val="9"/>
    <w:rsid w:val="002238F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238F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38F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20B13"/>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B850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501E"/>
    <w:rPr>
      <w:rFonts w:ascii="Tahoma" w:hAnsi="Tahoma" w:cs="Tahoma"/>
      <w:sz w:val="16"/>
      <w:szCs w:val="16"/>
    </w:rPr>
  </w:style>
  <w:style w:type="paragraph" w:styleId="a9">
    <w:name w:val="List Paragraph"/>
    <w:aliases w:val="Elenco Normale,Elenco NormaleCxSpLast,Абзац маркированнный,Содержание. 2 уровень,Bullet List,FooterText,numbered,Paragraphe de liste1,lp1"/>
    <w:basedOn w:val="a"/>
    <w:link w:val="aa"/>
    <w:uiPriority w:val="34"/>
    <w:qFormat/>
    <w:rsid w:val="004B6228"/>
    <w:pPr>
      <w:spacing w:after="0" w:line="240" w:lineRule="auto"/>
      <w:ind w:left="708"/>
    </w:pPr>
    <w:rPr>
      <w:rFonts w:ascii="Times New Roman" w:eastAsia="Times New Roman" w:hAnsi="Times New Roman" w:cs="Times New Roman"/>
      <w:sz w:val="24"/>
      <w:szCs w:val="24"/>
      <w:lang w:eastAsia="ru-RU"/>
    </w:rPr>
  </w:style>
  <w:style w:type="character" w:customStyle="1" w:styleId="aa">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9"/>
    <w:uiPriority w:val="34"/>
    <w:locked/>
    <w:rsid w:val="004B6228"/>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4B6228"/>
    <w:pPr>
      <w:spacing w:after="60"/>
      <w:ind w:firstLine="567"/>
      <w:jc w:val="both"/>
    </w:pPr>
    <w:rPr>
      <w:rFonts w:ascii="Arial" w:eastAsia="Times New Roman" w:hAnsi="Arial" w:cs="Arial"/>
      <w:sz w:val="20"/>
      <w:szCs w:val="20"/>
      <w:lang w:eastAsia="ru-RU"/>
    </w:rPr>
  </w:style>
  <w:style w:type="paragraph" w:styleId="ab">
    <w:name w:val="No Spacing"/>
    <w:link w:val="ac"/>
    <w:uiPriority w:val="1"/>
    <w:qFormat/>
    <w:rsid w:val="004B6228"/>
    <w:pPr>
      <w:spacing w:after="0" w:line="240" w:lineRule="auto"/>
    </w:pPr>
    <w:rPr>
      <w:rFonts w:ascii="Calibri" w:eastAsia="Calibri" w:hAnsi="Calibri" w:cs="Times New Roman"/>
    </w:rPr>
  </w:style>
  <w:style w:type="character" w:customStyle="1" w:styleId="ac">
    <w:name w:val="Без интервала Знак"/>
    <w:link w:val="ab"/>
    <w:uiPriority w:val="1"/>
    <w:qFormat/>
    <w:rsid w:val="004B6228"/>
    <w:rPr>
      <w:rFonts w:ascii="Calibri" w:eastAsia="Calibri" w:hAnsi="Calibri" w:cs="Times New Roman"/>
    </w:rPr>
  </w:style>
  <w:style w:type="table" w:customStyle="1" w:styleId="TableNormal">
    <w:name w:val="Table Normal"/>
    <w:uiPriority w:val="2"/>
    <w:semiHidden/>
    <w:unhideWhenUsed/>
    <w:qFormat/>
    <w:rsid w:val="004B62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B6228"/>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4B6228"/>
  </w:style>
  <w:style w:type="character" w:styleId="ad">
    <w:name w:val="Hyperlink"/>
    <w:basedOn w:val="a0"/>
    <w:uiPriority w:val="99"/>
    <w:unhideWhenUsed/>
    <w:rsid w:val="004B6228"/>
    <w:rPr>
      <w:color w:val="0000FF" w:themeColor="hyperlink"/>
      <w:u w:val="single"/>
    </w:rPr>
  </w:style>
  <w:style w:type="character" w:customStyle="1" w:styleId="text">
    <w:name w:val="text"/>
    <w:basedOn w:val="a0"/>
    <w:rsid w:val="004B6228"/>
  </w:style>
  <w:style w:type="character" w:customStyle="1" w:styleId="label-title">
    <w:name w:val="label-title"/>
    <w:basedOn w:val="a0"/>
    <w:rsid w:val="004B6228"/>
  </w:style>
  <w:style w:type="table" w:styleId="ae">
    <w:name w:val="Table Grid"/>
    <w:basedOn w:val="a1"/>
    <w:uiPriority w:val="59"/>
    <w:rsid w:val="004B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je.kg/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2027</Words>
  <Characters>11556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13</cp:revision>
  <cp:lastPrinted>2021-03-29T10:59:00Z</cp:lastPrinted>
  <dcterms:created xsi:type="dcterms:W3CDTF">2020-10-16T08:45:00Z</dcterms:created>
  <dcterms:modified xsi:type="dcterms:W3CDTF">2023-02-28T03:31:00Z</dcterms:modified>
</cp:coreProperties>
</file>