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840FB0"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№18</w:t>
      </w:r>
      <w:bookmarkStart w:id="0" w:name="_GoBack"/>
      <w:bookmarkEnd w:id="0"/>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A32123" w:rsidP="006C571F">
      <w:pPr>
        <w:pStyle w:val="a5"/>
        <w:rPr>
          <w:rFonts w:ascii="Times New Roman" w:hAnsi="Times New Roman"/>
          <w:sz w:val="24"/>
          <w:szCs w:val="24"/>
        </w:rPr>
      </w:pPr>
      <w:r>
        <w:rPr>
          <w:rFonts w:ascii="Times New Roman" w:hAnsi="Times New Roman"/>
          <w:sz w:val="24"/>
          <w:szCs w:val="24"/>
        </w:rPr>
        <w:t xml:space="preserve">Дата: «06» июнь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046566">
        <w:rPr>
          <w:rFonts w:ascii="Times New Roman" w:hAnsi="Times New Roman" w:cs="Times New Roman"/>
          <w:b/>
          <w:sz w:val="24"/>
          <w:szCs w:val="24"/>
        </w:rPr>
        <w:t>П</w:t>
      </w:r>
      <w:r w:rsidR="00A919D5">
        <w:rPr>
          <w:rFonts w:ascii="Times New Roman" w:hAnsi="Times New Roman" w:cs="Times New Roman"/>
          <w:b/>
          <w:sz w:val="24"/>
          <w:szCs w:val="24"/>
        </w:rPr>
        <w:t>арогенератор мобильный пээ-500Р Регулируемый</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A32123"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A32123"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12.06</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32123">
              <w:rPr>
                <w:rFonts w:ascii="Times New Roman" w:hAnsi="Times New Roman" w:cs="Times New Roman"/>
                <w:b/>
                <w:i/>
                <w:sz w:val="24"/>
                <w:szCs w:val="24"/>
              </w:rPr>
              <w:t>12.06</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046566">
              <w:rPr>
                <w:b/>
                <w:sz w:val="24"/>
                <w:szCs w:val="24"/>
                <w:lang w:val="ru-RU"/>
              </w:rPr>
              <w:t>П</w:t>
            </w:r>
            <w:r w:rsidR="00A919D5">
              <w:rPr>
                <w:b/>
                <w:sz w:val="24"/>
                <w:szCs w:val="24"/>
                <w:lang w:val="ru-RU"/>
              </w:rPr>
              <w:t>арогенератор мобильный пээ-500Р Регулируемый.</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A32123">
              <w:rPr>
                <w:lang w:val="ru-RU"/>
              </w:rPr>
              <w:t>600</w:t>
            </w:r>
            <w:r w:rsidRPr="00EF5A07">
              <w:rPr>
                <w:lang w:val="ru-RU"/>
              </w:rPr>
              <w:t xml:space="preserve"> 000 сом</w:t>
            </w:r>
            <w:r w:rsidRPr="00992D62">
              <w:rPr>
                <w:rStyle w:val="field-groups-view"/>
                <w:b/>
                <w:lang w:val="ru-RU"/>
              </w:rPr>
              <w:t xml:space="preserve"> </w:t>
            </w:r>
            <w:r w:rsidR="00EF5A07">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r w:rsidR="00A32123" w:rsidRPr="00E33E02" w:rsidTr="00627A70">
        <w:trPr>
          <w:trHeight w:val="562"/>
        </w:trPr>
        <w:tc>
          <w:tcPr>
            <w:tcW w:w="426" w:type="dxa"/>
          </w:tcPr>
          <w:p w:rsidR="00A32123" w:rsidRPr="00E33E02" w:rsidRDefault="00A32123" w:rsidP="00627A70">
            <w:pPr>
              <w:pStyle w:val="TableParagraph"/>
              <w:spacing w:line="251" w:lineRule="exact"/>
              <w:ind w:left="107"/>
              <w:rPr>
                <w:b/>
              </w:rPr>
            </w:pPr>
          </w:p>
        </w:tc>
        <w:tc>
          <w:tcPr>
            <w:tcW w:w="9214" w:type="dxa"/>
          </w:tcPr>
          <w:p w:rsidR="00A32123" w:rsidRPr="00A32123" w:rsidRDefault="00A32123" w:rsidP="00627A70">
            <w:pPr>
              <w:pStyle w:val="TableParagraph"/>
              <w:ind w:left="104"/>
              <w:rPr>
                <w:b/>
                <w:sz w:val="24"/>
                <w:lang w:val="ru-RU"/>
              </w:rPr>
            </w:pPr>
            <w:r>
              <w:rPr>
                <w:b/>
                <w:sz w:val="24"/>
                <w:lang w:val="ru-RU"/>
              </w:rPr>
              <w:t>ГОКЗ: Декларация</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AB430C">
      <w:pPr>
        <w:jc w:val="center"/>
        <w:rPr>
          <w:rFonts w:ascii="Times New Roman" w:hAnsi="Times New Roman" w:cs="Times New Roman"/>
        </w:rPr>
      </w:pPr>
    </w:p>
    <w:p w:rsidR="00EF5A07" w:rsidRDefault="00F40577" w:rsidP="00F074C0">
      <w:pPr>
        <w:spacing w:after="0" w:line="259" w:lineRule="auto"/>
        <w:rPr>
          <w:rFonts w:ascii="Times New Roman" w:hAnsi="Times New Roman" w:cs="Times New Roman"/>
        </w:rPr>
      </w:pPr>
      <w:r>
        <w:rPr>
          <w:rFonts w:ascii="Times New Roman" w:hAnsi="Times New Roman" w:cs="Times New Roman"/>
        </w:rPr>
        <w:t xml:space="preserve">                                          </w:t>
      </w:r>
    </w:p>
    <w:p w:rsidR="00046566" w:rsidRPr="009F4A95" w:rsidRDefault="00046566" w:rsidP="00046566">
      <w:pPr>
        <w:jc w:val="right"/>
        <w:rPr>
          <w:rFonts w:ascii="Times New Roman" w:hAnsi="Times New Roman" w:cs="Times New Roman"/>
        </w:rPr>
      </w:pPr>
      <w:r w:rsidRPr="009F4A95">
        <w:rPr>
          <w:rFonts w:ascii="Times New Roman" w:hAnsi="Times New Roman" w:cs="Times New Roman"/>
        </w:rPr>
        <w:t>Приложение №3</w:t>
      </w:r>
    </w:p>
    <w:p w:rsidR="00046566" w:rsidRDefault="00046566" w:rsidP="00046566">
      <w:pPr>
        <w:ind w:firstLine="708"/>
      </w:pPr>
    </w:p>
    <w:p w:rsidR="00046566" w:rsidRPr="00182334" w:rsidRDefault="00F074C0" w:rsidP="00F074C0">
      <w:pPr>
        <w:rPr>
          <w:b/>
          <w:sz w:val="36"/>
          <w:szCs w:val="36"/>
        </w:rPr>
      </w:pPr>
      <w:r>
        <w:rPr>
          <w:b/>
          <w:sz w:val="36"/>
          <w:szCs w:val="36"/>
        </w:rPr>
        <w:t xml:space="preserve">        </w:t>
      </w:r>
      <w:r w:rsidR="00046566" w:rsidRPr="00182334">
        <w:rPr>
          <w:b/>
          <w:sz w:val="36"/>
          <w:szCs w:val="36"/>
        </w:rPr>
        <w:t>Покуп</w:t>
      </w:r>
      <w:r w:rsidR="00046566">
        <w:rPr>
          <w:b/>
          <w:sz w:val="36"/>
          <w:szCs w:val="36"/>
        </w:rPr>
        <w:t>ка Парогенератор мобильный</w:t>
      </w:r>
      <w:r>
        <w:rPr>
          <w:b/>
          <w:sz w:val="36"/>
          <w:szCs w:val="36"/>
        </w:rPr>
        <w:t xml:space="preserve"> ПЭЭ-500</w:t>
      </w:r>
      <w:r w:rsidR="00A919D5">
        <w:rPr>
          <w:b/>
          <w:sz w:val="36"/>
          <w:szCs w:val="36"/>
        </w:rPr>
        <w:t>Р Регулируемый.</w:t>
      </w:r>
    </w:p>
    <w:p w:rsidR="00046566" w:rsidRDefault="00046566" w:rsidP="00046566">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046566" w:rsidRPr="00182334" w:rsidTr="00767B1F">
        <w:tc>
          <w:tcPr>
            <w:tcW w:w="544" w:type="dxa"/>
          </w:tcPr>
          <w:p w:rsidR="00046566" w:rsidRPr="00182334" w:rsidRDefault="00046566" w:rsidP="00767B1F">
            <w:pPr>
              <w:rPr>
                <w:sz w:val="32"/>
                <w:szCs w:val="32"/>
              </w:rPr>
            </w:pPr>
            <w:r w:rsidRPr="00182334">
              <w:rPr>
                <w:sz w:val="32"/>
                <w:szCs w:val="32"/>
              </w:rPr>
              <w:t>№</w:t>
            </w:r>
          </w:p>
        </w:tc>
        <w:tc>
          <w:tcPr>
            <w:tcW w:w="3477"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46566" w:rsidRPr="00182334" w:rsidRDefault="00046566" w:rsidP="00767B1F">
            <w:pPr>
              <w:rPr>
                <w:sz w:val="32"/>
                <w:szCs w:val="32"/>
              </w:rPr>
            </w:pPr>
          </w:p>
        </w:tc>
        <w:tc>
          <w:tcPr>
            <w:tcW w:w="983" w:type="dxa"/>
          </w:tcPr>
          <w:p w:rsidR="00046566" w:rsidRPr="00182334" w:rsidRDefault="00046566" w:rsidP="00767B1F">
            <w:pPr>
              <w:rPr>
                <w:sz w:val="32"/>
                <w:szCs w:val="32"/>
              </w:rPr>
            </w:pPr>
            <w:r w:rsidRPr="00182334">
              <w:rPr>
                <w:rFonts w:ascii="Times New Roman" w:hAnsi="Times New Roman" w:cs="Times New Roman"/>
                <w:color w:val="002060"/>
                <w:sz w:val="32"/>
                <w:szCs w:val="32"/>
              </w:rPr>
              <w:t>Ед. изм.</w:t>
            </w:r>
          </w:p>
        </w:tc>
        <w:tc>
          <w:tcPr>
            <w:tcW w:w="1110" w:type="dxa"/>
          </w:tcPr>
          <w:p w:rsidR="00046566" w:rsidRPr="00182334" w:rsidRDefault="00046566" w:rsidP="00767B1F">
            <w:pPr>
              <w:rPr>
                <w:sz w:val="32"/>
                <w:szCs w:val="32"/>
              </w:rPr>
            </w:pPr>
            <w:r w:rsidRPr="00182334">
              <w:rPr>
                <w:rFonts w:ascii="Times New Roman" w:hAnsi="Times New Roman" w:cs="Times New Roman"/>
                <w:color w:val="002060"/>
                <w:sz w:val="32"/>
                <w:szCs w:val="32"/>
              </w:rPr>
              <w:t>Кол-во</w:t>
            </w:r>
          </w:p>
        </w:tc>
        <w:tc>
          <w:tcPr>
            <w:tcW w:w="1539"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46566" w:rsidRPr="00182334" w:rsidRDefault="00046566" w:rsidP="00767B1F">
            <w:pPr>
              <w:rPr>
                <w:sz w:val="32"/>
                <w:szCs w:val="32"/>
              </w:rPr>
            </w:pPr>
            <w:r w:rsidRPr="00182334">
              <w:rPr>
                <w:rFonts w:ascii="Times New Roman" w:hAnsi="Times New Roman" w:cs="Times New Roman"/>
                <w:color w:val="002060"/>
                <w:sz w:val="32"/>
                <w:szCs w:val="32"/>
              </w:rPr>
              <w:t xml:space="preserve">    (в сомах)</w:t>
            </w:r>
          </w:p>
        </w:tc>
      </w:tr>
      <w:tr w:rsidR="00046566" w:rsidRPr="00182334" w:rsidTr="00767B1F">
        <w:tc>
          <w:tcPr>
            <w:tcW w:w="544" w:type="dxa"/>
          </w:tcPr>
          <w:p w:rsidR="00046566" w:rsidRPr="00182334" w:rsidRDefault="00046566" w:rsidP="00767B1F">
            <w:pPr>
              <w:rPr>
                <w:sz w:val="32"/>
                <w:szCs w:val="32"/>
              </w:rPr>
            </w:pPr>
            <w:r w:rsidRPr="00182334">
              <w:rPr>
                <w:sz w:val="32"/>
                <w:szCs w:val="32"/>
              </w:rPr>
              <w:t>1</w:t>
            </w:r>
          </w:p>
        </w:tc>
        <w:tc>
          <w:tcPr>
            <w:tcW w:w="3477" w:type="dxa"/>
          </w:tcPr>
          <w:p w:rsidR="00F074C0" w:rsidRPr="00F074C0" w:rsidRDefault="00F074C0" w:rsidP="00F074C0">
            <w:pPr>
              <w:pStyle w:val="a9"/>
              <w:shd w:val="clear" w:color="auto" w:fill="FFFFFF"/>
              <w:spacing w:before="0" w:beforeAutospacing="0" w:after="0" w:afterAutospacing="0"/>
              <w:jc w:val="both"/>
              <w:rPr>
                <w:rFonts w:ascii="Helvetica" w:hAnsi="Helvetica" w:cs="Helvetica"/>
                <w:spacing w:val="2"/>
              </w:rPr>
            </w:pPr>
            <w:r>
              <w:rPr>
                <w:sz w:val="32"/>
                <w:szCs w:val="32"/>
              </w:rPr>
              <w:t xml:space="preserve">Парогенератор мобильный </w:t>
            </w:r>
            <w:r w:rsidRPr="00F074C0">
              <w:rPr>
                <w:b/>
                <w:sz w:val="32"/>
                <w:szCs w:val="32"/>
              </w:rPr>
              <w:t>ПЭЭ-500Р Регулируемый.</w:t>
            </w:r>
            <w:r>
              <w:rPr>
                <w:sz w:val="32"/>
                <w:szCs w:val="32"/>
              </w:rPr>
              <w:t xml:space="preserve"> По</w:t>
            </w:r>
            <w:r>
              <w:rPr>
                <w:rFonts w:ascii="Helvetica" w:hAnsi="Helvetica" w:cs="Helvetica"/>
                <w:b/>
                <w:bCs/>
                <w:spacing w:val="2"/>
                <w:sz w:val="27"/>
                <w:szCs w:val="27"/>
              </w:rPr>
              <w:t xml:space="preserve">     виду рабочего </w:t>
            </w:r>
            <w:r w:rsidRPr="00F074C0">
              <w:rPr>
                <w:rFonts w:ascii="Helvetica" w:hAnsi="Helvetica" w:cs="Helvetica"/>
                <w:b/>
                <w:bCs/>
                <w:spacing w:val="2"/>
                <w:sz w:val="27"/>
                <w:szCs w:val="27"/>
              </w:rPr>
              <w:t>давления:</w:t>
            </w:r>
          </w:p>
          <w:p w:rsidR="00F074C0" w:rsidRPr="00F074C0" w:rsidRDefault="00F074C0" w:rsidP="00F074C0">
            <w:pPr>
              <w:numPr>
                <w:ilvl w:val="0"/>
                <w:numId w:val="4"/>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стандартного давления 0,35-0,55 МПа (3,5-5,5 кгс/см²);</w:t>
            </w:r>
          </w:p>
          <w:p w:rsidR="00F074C0" w:rsidRPr="00F074C0" w:rsidRDefault="00F074C0" w:rsidP="00F074C0">
            <w:pPr>
              <w:numPr>
                <w:ilvl w:val="0"/>
                <w:numId w:val="4"/>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высокого давления 1,0-1,6 МПа (10,0-16,0 кгс/см²);</w:t>
            </w:r>
          </w:p>
          <w:p w:rsidR="00F074C0" w:rsidRPr="00F074C0" w:rsidRDefault="00F074C0" w:rsidP="00F074C0">
            <w:pPr>
              <w:shd w:val="clear" w:color="auto" w:fill="FFFFFF"/>
              <w:spacing w:after="0" w:line="240" w:lineRule="auto"/>
              <w:jc w:val="both"/>
              <w:rPr>
                <w:rFonts w:ascii="Helvetica" w:eastAsia="Times New Roman" w:hAnsi="Helvetica" w:cs="Helvetica"/>
                <w:spacing w:val="2"/>
                <w:sz w:val="24"/>
                <w:szCs w:val="24"/>
              </w:rPr>
            </w:pPr>
            <w:r>
              <w:rPr>
                <w:rFonts w:ascii="Helvetica" w:eastAsia="Times New Roman" w:hAnsi="Helvetica" w:cs="Helvetica"/>
                <w:b/>
                <w:bCs/>
                <w:spacing w:val="2"/>
                <w:sz w:val="27"/>
                <w:szCs w:val="27"/>
              </w:rPr>
              <w:t xml:space="preserve">По </w:t>
            </w:r>
            <w:r w:rsidRPr="00F074C0">
              <w:rPr>
                <w:rFonts w:ascii="Helvetica" w:eastAsia="Times New Roman" w:hAnsi="Helvetica" w:cs="Helvetica"/>
                <w:b/>
                <w:bCs/>
                <w:spacing w:val="2"/>
                <w:sz w:val="27"/>
                <w:szCs w:val="27"/>
              </w:rPr>
              <w:t>материалу исполнения парового котла:</w:t>
            </w:r>
          </w:p>
          <w:p w:rsidR="00F074C0" w:rsidRPr="00F074C0" w:rsidRDefault="00F074C0" w:rsidP="00F074C0">
            <w:pPr>
              <w:numPr>
                <w:ilvl w:val="0"/>
                <w:numId w:val="5"/>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 котлом из черного металла (стандартный);</w:t>
            </w:r>
          </w:p>
          <w:p w:rsidR="00F074C0" w:rsidRPr="00F074C0" w:rsidRDefault="00F074C0" w:rsidP="00F074C0">
            <w:pPr>
              <w:numPr>
                <w:ilvl w:val="0"/>
                <w:numId w:val="5"/>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 котлом из нержавеющей стали (ПЭЭ-500НР).</w:t>
            </w:r>
          </w:p>
          <w:p w:rsidR="00F074C0" w:rsidRPr="00F074C0" w:rsidRDefault="00F074C0" w:rsidP="00F074C0">
            <w:pPr>
              <w:shd w:val="clear" w:color="auto" w:fill="FFFFFF"/>
              <w:spacing w:after="0" w:line="240" w:lineRule="auto"/>
              <w:jc w:val="both"/>
              <w:rPr>
                <w:rFonts w:ascii="Helvetica" w:eastAsia="Times New Roman" w:hAnsi="Helvetica" w:cs="Helvetica"/>
                <w:spacing w:val="2"/>
                <w:sz w:val="24"/>
                <w:szCs w:val="24"/>
              </w:rPr>
            </w:pPr>
          </w:p>
          <w:p w:rsidR="00046566" w:rsidRPr="00890C7A" w:rsidRDefault="00046566" w:rsidP="00767B1F">
            <w:pPr>
              <w:rPr>
                <w:sz w:val="32"/>
                <w:szCs w:val="32"/>
              </w:rPr>
            </w:pPr>
          </w:p>
        </w:tc>
        <w:tc>
          <w:tcPr>
            <w:tcW w:w="983" w:type="dxa"/>
          </w:tcPr>
          <w:p w:rsidR="00046566" w:rsidRPr="00182334" w:rsidRDefault="00046566" w:rsidP="00767B1F">
            <w:pPr>
              <w:rPr>
                <w:sz w:val="32"/>
                <w:szCs w:val="32"/>
              </w:rPr>
            </w:pPr>
            <w:r w:rsidRPr="00182334">
              <w:rPr>
                <w:sz w:val="32"/>
                <w:szCs w:val="32"/>
              </w:rPr>
              <w:t>шт</w:t>
            </w:r>
          </w:p>
        </w:tc>
        <w:tc>
          <w:tcPr>
            <w:tcW w:w="1110" w:type="dxa"/>
          </w:tcPr>
          <w:p w:rsidR="00046566" w:rsidRPr="00182334" w:rsidRDefault="00046566" w:rsidP="00767B1F">
            <w:pPr>
              <w:rPr>
                <w:sz w:val="32"/>
                <w:szCs w:val="32"/>
              </w:rPr>
            </w:pPr>
            <w:r>
              <w:rPr>
                <w:sz w:val="32"/>
                <w:szCs w:val="32"/>
              </w:rPr>
              <w:t>1</w:t>
            </w:r>
          </w:p>
        </w:tc>
        <w:tc>
          <w:tcPr>
            <w:tcW w:w="1539" w:type="dxa"/>
          </w:tcPr>
          <w:p w:rsidR="00046566" w:rsidRPr="00182334" w:rsidRDefault="00046566" w:rsidP="00767B1F">
            <w:pPr>
              <w:rPr>
                <w:sz w:val="32"/>
                <w:szCs w:val="32"/>
              </w:rPr>
            </w:pPr>
          </w:p>
        </w:tc>
        <w:tc>
          <w:tcPr>
            <w:tcW w:w="1692" w:type="dxa"/>
          </w:tcPr>
          <w:p w:rsidR="00046566" w:rsidRPr="00182334" w:rsidRDefault="00046566" w:rsidP="00767B1F">
            <w:pPr>
              <w:rPr>
                <w:sz w:val="32"/>
                <w:szCs w:val="32"/>
              </w:rPr>
            </w:pPr>
          </w:p>
        </w:tc>
      </w:tr>
      <w:tr w:rsidR="00046566" w:rsidRPr="00182334" w:rsidTr="00767B1F">
        <w:tc>
          <w:tcPr>
            <w:tcW w:w="544" w:type="dxa"/>
          </w:tcPr>
          <w:p w:rsidR="00046566" w:rsidRPr="00182334" w:rsidRDefault="00046566" w:rsidP="00767B1F">
            <w:pPr>
              <w:rPr>
                <w:sz w:val="32"/>
                <w:szCs w:val="32"/>
              </w:rPr>
            </w:pPr>
          </w:p>
        </w:tc>
        <w:tc>
          <w:tcPr>
            <w:tcW w:w="3477" w:type="dxa"/>
          </w:tcPr>
          <w:p w:rsidR="00046566" w:rsidRPr="00182334" w:rsidRDefault="00046566" w:rsidP="00767B1F">
            <w:pPr>
              <w:rPr>
                <w:b/>
                <w:sz w:val="32"/>
                <w:szCs w:val="32"/>
              </w:rPr>
            </w:pPr>
            <w:r w:rsidRPr="00182334">
              <w:rPr>
                <w:b/>
                <w:sz w:val="32"/>
                <w:szCs w:val="32"/>
              </w:rPr>
              <w:t>ИТОГО:</w:t>
            </w:r>
          </w:p>
        </w:tc>
        <w:tc>
          <w:tcPr>
            <w:tcW w:w="983" w:type="dxa"/>
          </w:tcPr>
          <w:p w:rsidR="00046566" w:rsidRPr="00182334" w:rsidRDefault="00046566" w:rsidP="00767B1F">
            <w:pPr>
              <w:rPr>
                <w:sz w:val="32"/>
                <w:szCs w:val="32"/>
              </w:rPr>
            </w:pPr>
          </w:p>
        </w:tc>
        <w:tc>
          <w:tcPr>
            <w:tcW w:w="1110" w:type="dxa"/>
          </w:tcPr>
          <w:p w:rsidR="00046566" w:rsidRPr="00182334" w:rsidRDefault="00046566" w:rsidP="00767B1F">
            <w:pPr>
              <w:rPr>
                <w:sz w:val="32"/>
                <w:szCs w:val="32"/>
              </w:rPr>
            </w:pPr>
          </w:p>
        </w:tc>
        <w:tc>
          <w:tcPr>
            <w:tcW w:w="1539" w:type="dxa"/>
          </w:tcPr>
          <w:p w:rsidR="00046566" w:rsidRPr="00182334" w:rsidRDefault="00046566" w:rsidP="00767B1F">
            <w:pPr>
              <w:rPr>
                <w:sz w:val="32"/>
                <w:szCs w:val="32"/>
              </w:rPr>
            </w:pPr>
          </w:p>
        </w:tc>
        <w:tc>
          <w:tcPr>
            <w:tcW w:w="1692" w:type="dxa"/>
          </w:tcPr>
          <w:p w:rsidR="00046566" w:rsidRPr="00182334" w:rsidRDefault="00A919D5" w:rsidP="00767B1F">
            <w:pPr>
              <w:rPr>
                <w:b/>
                <w:sz w:val="32"/>
                <w:szCs w:val="32"/>
              </w:rPr>
            </w:pPr>
            <w:r>
              <w:rPr>
                <w:b/>
                <w:sz w:val="32"/>
                <w:szCs w:val="32"/>
              </w:rPr>
              <w:t>600</w:t>
            </w:r>
            <w:r w:rsidR="00046566">
              <w:rPr>
                <w:b/>
                <w:sz w:val="32"/>
                <w:szCs w:val="32"/>
              </w:rPr>
              <w:t xml:space="preserve"> 000</w:t>
            </w:r>
          </w:p>
        </w:tc>
      </w:tr>
    </w:tbl>
    <w:p w:rsidR="00046566" w:rsidRPr="00182334" w:rsidRDefault="00046566" w:rsidP="00046566">
      <w:pPr>
        <w:ind w:firstLine="708"/>
        <w:rPr>
          <w:sz w:val="32"/>
          <w:szCs w:val="32"/>
        </w:rPr>
      </w:pPr>
    </w:p>
    <w:p w:rsidR="00046566" w:rsidRPr="00D378B3" w:rsidRDefault="00046566" w:rsidP="00046566">
      <w:pPr>
        <w:ind w:firstLine="708"/>
      </w:pPr>
    </w:p>
    <w:p w:rsidR="00046566" w:rsidRPr="00D378B3" w:rsidRDefault="00046566" w:rsidP="00046566">
      <w:pPr>
        <w:ind w:firstLine="708"/>
      </w:pPr>
    </w:p>
    <w:p w:rsidR="00046566" w:rsidRPr="00F40577" w:rsidRDefault="00046566"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FD" w:rsidRDefault="001901FD" w:rsidP="000C6163">
      <w:pPr>
        <w:spacing w:after="0" w:line="240" w:lineRule="auto"/>
      </w:pPr>
      <w:r>
        <w:separator/>
      </w:r>
    </w:p>
  </w:endnote>
  <w:endnote w:type="continuationSeparator" w:id="0">
    <w:p w:rsidR="001901FD" w:rsidRDefault="001901FD"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FD" w:rsidRDefault="001901FD" w:rsidP="000C6163">
      <w:pPr>
        <w:spacing w:after="0" w:line="240" w:lineRule="auto"/>
      </w:pPr>
      <w:r>
        <w:separator/>
      </w:r>
    </w:p>
  </w:footnote>
  <w:footnote w:type="continuationSeparator" w:id="0">
    <w:p w:rsidR="001901FD" w:rsidRDefault="001901FD"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A60CA"/>
    <w:multiLevelType w:val="multilevel"/>
    <w:tmpl w:val="E33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194A6B"/>
    <w:multiLevelType w:val="multilevel"/>
    <w:tmpl w:val="804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46566"/>
    <w:rsid w:val="00060DC8"/>
    <w:rsid w:val="000A03DE"/>
    <w:rsid w:val="000A0D5F"/>
    <w:rsid w:val="000C6163"/>
    <w:rsid w:val="000D3EDA"/>
    <w:rsid w:val="000F1DAC"/>
    <w:rsid w:val="000F2366"/>
    <w:rsid w:val="001172FD"/>
    <w:rsid w:val="00162067"/>
    <w:rsid w:val="001901FD"/>
    <w:rsid w:val="001B7749"/>
    <w:rsid w:val="001C5D54"/>
    <w:rsid w:val="00233CA2"/>
    <w:rsid w:val="002533DC"/>
    <w:rsid w:val="0027376C"/>
    <w:rsid w:val="00286D46"/>
    <w:rsid w:val="0029669B"/>
    <w:rsid w:val="00297F0C"/>
    <w:rsid w:val="002A7319"/>
    <w:rsid w:val="002F1AAA"/>
    <w:rsid w:val="002F58D5"/>
    <w:rsid w:val="0032535F"/>
    <w:rsid w:val="00347C86"/>
    <w:rsid w:val="003E3AA9"/>
    <w:rsid w:val="003F0D13"/>
    <w:rsid w:val="0042221E"/>
    <w:rsid w:val="00430F26"/>
    <w:rsid w:val="00440BCE"/>
    <w:rsid w:val="00455058"/>
    <w:rsid w:val="00464B56"/>
    <w:rsid w:val="004B2349"/>
    <w:rsid w:val="004D3724"/>
    <w:rsid w:val="004F410E"/>
    <w:rsid w:val="00526E14"/>
    <w:rsid w:val="00540122"/>
    <w:rsid w:val="00556C8A"/>
    <w:rsid w:val="005C508B"/>
    <w:rsid w:val="005F1748"/>
    <w:rsid w:val="00620FB2"/>
    <w:rsid w:val="00632611"/>
    <w:rsid w:val="0067209F"/>
    <w:rsid w:val="00675F5F"/>
    <w:rsid w:val="006C571F"/>
    <w:rsid w:val="006C6A09"/>
    <w:rsid w:val="006D3A32"/>
    <w:rsid w:val="006E4E3F"/>
    <w:rsid w:val="006E5583"/>
    <w:rsid w:val="006F78C3"/>
    <w:rsid w:val="00704D1F"/>
    <w:rsid w:val="0071312D"/>
    <w:rsid w:val="0072595A"/>
    <w:rsid w:val="00740BAB"/>
    <w:rsid w:val="00744270"/>
    <w:rsid w:val="00745C57"/>
    <w:rsid w:val="007708B0"/>
    <w:rsid w:val="00774655"/>
    <w:rsid w:val="007844B5"/>
    <w:rsid w:val="00784932"/>
    <w:rsid w:val="007B4F17"/>
    <w:rsid w:val="007D1C81"/>
    <w:rsid w:val="007D34B8"/>
    <w:rsid w:val="00832DB0"/>
    <w:rsid w:val="00840FB0"/>
    <w:rsid w:val="00847CA3"/>
    <w:rsid w:val="00853C30"/>
    <w:rsid w:val="00887336"/>
    <w:rsid w:val="008B25F9"/>
    <w:rsid w:val="008C3A4E"/>
    <w:rsid w:val="00961D70"/>
    <w:rsid w:val="00983EB6"/>
    <w:rsid w:val="009A1774"/>
    <w:rsid w:val="009E27DB"/>
    <w:rsid w:val="009E30A7"/>
    <w:rsid w:val="00A140F9"/>
    <w:rsid w:val="00A17E86"/>
    <w:rsid w:val="00A248C8"/>
    <w:rsid w:val="00A32123"/>
    <w:rsid w:val="00A605A1"/>
    <w:rsid w:val="00A8423D"/>
    <w:rsid w:val="00A919D5"/>
    <w:rsid w:val="00AB430C"/>
    <w:rsid w:val="00B13034"/>
    <w:rsid w:val="00B549CC"/>
    <w:rsid w:val="00B66293"/>
    <w:rsid w:val="00B71477"/>
    <w:rsid w:val="00BA785A"/>
    <w:rsid w:val="00C020D7"/>
    <w:rsid w:val="00C030A5"/>
    <w:rsid w:val="00C45D25"/>
    <w:rsid w:val="00C54B87"/>
    <w:rsid w:val="00C77AA0"/>
    <w:rsid w:val="00C77C7C"/>
    <w:rsid w:val="00CA3906"/>
    <w:rsid w:val="00CD2162"/>
    <w:rsid w:val="00CD7A21"/>
    <w:rsid w:val="00D0361F"/>
    <w:rsid w:val="00D038A1"/>
    <w:rsid w:val="00D53975"/>
    <w:rsid w:val="00D63EFF"/>
    <w:rsid w:val="00DE7844"/>
    <w:rsid w:val="00E13A72"/>
    <w:rsid w:val="00E15827"/>
    <w:rsid w:val="00E276FA"/>
    <w:rsid w:val="00E3003A"/>
    <w:rsid w:val="00E54A17"/>
    <w:rsid w:val="00E5732D"/>
    <w:rsid w:val="00E73800"/>
    <w:rsid w:val="00E76186"/>
    <w:rsid w:val="00E7652C"/>
    <w:rsid w:val="00EF5A07"/>
    <w:rsid w:val="00EF75B3"/>
    <w:rsid w:val="00F074C0"/>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F544"/>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183">
      <w:bodyDiv w:val="1"/>
      <w:marLeft w:val="0"/>
      <w:marRight w:val="0"/>
      <w:marTop w:val="0"/>
      <w:marBottom w:val="0"/>
      <w:divBdr>
        <w:top w:val="none" w:sz="0" w:space="0" w:color="auto"/>
        <w:left w:val="none" w:sz="0" w:space="0" w:color="auto"/>
        <w:bottom w:val="none" w:sz="0" w:space="0" w:color="auto"/>
        <w:right w:val="none" w:sz="0" w:space="0" w:color="auto"/>
      </w:divBdr>
    </w:div>
    <w:div w:id="1168053692">
      <w:bodyDiv w:val="1"/>
      <w:marLeft w:val="0"/>
      <w:marRight w:val="0"/>
      <w:marTop w:val="0"/>
      <w:marBottom w:val="0"/>
      <w:divBdr>
        <w:top w:val="none" w:sz="0" w:space="0" w:color="auto"/>
        <w:left w:val="none" w:sz="0" w:space="0" w:color="auto"/>
        <w:bottom w:val="none" w:sz="0" w:space="0" w:color="auto"/>
        <w:right w:val="none" w:sz="0" w:space="0" w:color="auto"/>
      </w:divBdr>
    </w:div>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A232-0346-45E3-BC3B-F71F6067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9</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81</cp:revision>
  <cp:lastPrinted>2023-03-30T08:40:00Z</cp:lastPrinted>
  <dcterms:created xsi:type="dcterms:W3CDTF">2022-07-12T10:32:00Z</dcterms:created>
  <dcterms:modified xsi:type="dcterms:W3CDTF">2023-06-06T02:37:00Z</dcterms:modified>
</cp:coreProperties>
</file>