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073165"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№26</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073165"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46F4A">
        <w:rPr>
          <w:rFonts w:ascii="Times New Roman" w:hAnsi="Times New Roman" w:cs="Times New Roman"/>
          <w:sz w:val="24"/>
          <w:szCs w:val="24"/>
        </w:rPr>
        <w:t xml:space="preserve">» </w:t>
      </w:r>
      <w:r>
        <w:rPr>
          <w:rFonts w:ascii="Times New Roman" w:hAnsi="Times New Roman" w:cs="Times New Roman"/>
          <w:sz w:val="24"/>
          <w:szCs w:val="24"/>
        </w:rPr>
        <w:t>октября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 xml:space="preserve">авить свои конкурсные заявки на </w:t>
      </w:r>
      <w:r w:rsidR="0036143A" w:rsidRPr="00672C5D">
        <w:rPr>
          <w:rFonts w:ascii="Times New Roman" w:hAnsi="Times New Roman" w:cs="Times New Roman"/>
          <w:color w:val="0070C0"/>
          <w:sz w:val="24"/>
          <w:szCs w:val="24"/>
        </w:rPr>
        <w:t>услуги по</w:t>
      </w:r>
      <w:r w:rsidR="0036143A" w:rsidRPr="00672C5D">
        <w:rPr>
          <w:rFonts w:ascii="Times New Roman" w:hAnsi="Times New Roman" w:cs="Times New Roman"/>
          <w:b/>
          <w:color w:val="0070C0"/>
          <w:sz w:val="24"/>
          <w:szCs w:val="24"/>
          <w:lang w:val="kk-KZ"/>
        </w:rPr>
        <w:t xml:space="preserve"> </w:t>
      </w:r>
      <w:r w:rsidR="0078048B">
        <w:rPr>
          <w:rFonts w:ascii="Times New Roman" w:hAnsi="Times New Roman" w:cs="Times New Roman"/>
          <w:b/>
          <w:color w:val="0070C0"/>
          <w:sz w:val="24"/>
          <w:szCs w:val="24"/>
          <w:lang w:val="kk-KZ"/>
        </w:rPr>
        <w:t>ремонту админстративного</w:t>
      </w:r>
      <w:r w:rsidR="0036143A">
        <w:rPr>
          <w:rFonts w:ascii="Times New Roman" w:hAnsi="Times New Roman" w:cs="Times New Roman"/>
          <w:b/>
          <w:color w:val="0070C0"/>
          <w:sz w:val="24"/>
          <w:szCs w:val="24"/>
          <w:lang w:val="kk-KZ"/>
        </w:rPr>
        <w:t xml:space="preserve"> здания БП ТС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73165">
              <w:rPr>
                <w:rFonts w:ascii="Times New Roman" w:hAnsi="Times New Roman" w:cs="Times New Roman"/>
                <w:b/>
                <w:color w:val="4F81BD" w:themeColor="accent1"/>
                <w:sz w:val="24"/>
                <w:szCs w:val="24"/>
              </w:rPr>
              <w:t>6.10</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073165">
              <w:rPr>
                <w:rFonts w:ascii="Times New Roman" w:hAnsi="Times New Roman" w:cs="Times New Roman"/>
                <w:b/>
                <w:color w:val="4F81BD" w:themeColor="accent1"/>
                <w:sz w:val="24"/>
                <w:szCs w:val="24"/>
              </w:rPr>
              <w:t>6.10</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073165">
              <w:rPr>
                <w:rFonts w:ascii="Times New Roman" w:hAnsi="Times New Roman" w:cs="Times New Roman"/>
                <w:b/>
                <w:i/>
                <w:color w:val="4F81BD" w:themeColor="accent1"/>
                <w:sz w:val="24"/>
                <w:szCs w:val="24"/>
              </w:rPr>
              <w:t>6.10</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022580">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022580" w:rsidRPr="00022580">
              <w:rPr>
                <w:color w:val="4F81BD" w:themeColor="accent1"/>
                <w:sz w:val="24"/>
                <w:lang w:val="ru-RU"/>
              </w:rPr>
              <w:t>на услуги по</w:t>
            </w:r>
            <w:r w:rsidR="0078048B">
              <w:rPr>
                <w:b/>
                <w:color w:val="4F81BD" w:themeColor="accent1"/>
                <w:sz w:val="24"/>
                <w:lang w:val="kk-KZ"/>
              </w:rPr>
              <w:t xml:space="preserve"> ремонту админстративног</w:t>
            </w:r>
            <w:r w:rsidR="00595306">
              <w:rPr>
                <w:b/>
                <w:color w:val="4F81BD" w:themeColor="accent1"/>
                <w:sz w:val="24"/>
                <w:lang w:val="kk-KZ"/>
              </w:rPr>
              <w:t>о</w:t>
            </w:r>
            <w:r w:rsidR="00022580" w:rsidRPr="00022580">
              <w:rPr>
                <w:b/>
                <w:color w:val="4F81BD" w:themeColor="accent1"/>
                <w:sz w:val="24"/>
                <w:lang w:val="kk-KZ"/>
              </w:rPr>
              <w:t xml:space="preserve"> здания БП ТС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180B32"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в административном здании ФБПТС ул. Озерная 212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11313E" w:rsidP="0011313E">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color w:val="0070C0"/>
                <w:sz w:val="24"/>
                <w:szCs w:val="24"/>
              </w:rPr>
              <w:t xml:space="preserve"> </w:t>
            </w:r>
            <w:bookmarkStart w:id="1" w:name="_GoBack"/>
            <w:r>
              <w:rPr>
                <w:rFonts w:ascii="Times New Roman" w:hAnsi="Times New Roman" w:cs="Times New Roman"/>
                <w:b/>
                <w:color w:val="0070C0"/>
                <w:sz w:val="24"/>
                <w:szCs w:val="24"/>
              </w:rPr>
              <w:t>У</w:t>
            </w:r>
            <w:r w:rsidRPr="0011313E">
              <w:rPr>
                <w:rFonts w:ascii="Times New Roman" w:hAnsi="Times New Roman" w:cs="Times New Roman"/>
                <w:b/>
                <w:color w:val="0070C0"/>
                <w:sz w:val="24"/>
                <w:szCs w:val="24"/>
              </w:rPr>
              <w:t>слуги по</w:t>
            </w:r>
            <w:r w:rsidR="0078048B">
              <w:rPr>
                <w:rFonts w:ascii="Times New Roman" w:hAnsi="Times New Roman" w:cs="Times New Roman"/>
                <w:b/>
                <w:color w:val="0070C0"/>
                <w:sz w:val="24"/>
                <w:szCs w:val="24"/>
                <w:lang w:val="kk-KZ"/>
              </w:rPr>
              <w:t xml:space="preserve"> ремонту админстративного</w:t>
            </w:r>
            <w:r w:rsidRPr="0011313E">
              <w:rPr>
                <w:rFonts w:ascii="Times New Roman" w:hAnsi="Times New Roman" w:cs="Times New Roman"/>
                <w:b/>
                <w:color w:val="0070C0"/>
                <w:sz w:val="24"/>
                <w:szCs w:val="24"/>
                <w:lang w:val="kk-KZ"/>
              </w:rPr>
              <w:t xml:space="preserve"> здания БП ТС </w:t>
            </w:r>
            <w:bookmarkEnd w:id="1"/>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1313E">
        <w:rPr>
          <w:rFonts w:ascii="Times New Roman" w:hAnsi="Times New Roman" w:cs="Times New Roman"/>
          <w:b/>
          <w:bCs/>
          <w:color w:val="0070C0"/>
          <w:sz w:val="28"/>
          <w:szCs w:val="28"/>
        </w:rPr>
        <w:t xml:space="preserve"> без учета</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136FC4">
        <w:rPr>
          <w:rFonts w:ascii="Times New Roman" w:hAnsi="Times New Roman" w:cs="Times New Roman"/>
          <w:b/>
          <w:bCs/>
          <w:color w:val="0070C0"/>
          <w:sz w:val="28"/>
          <w:szCs w:val="28"/>
        </w:rPr>
        <w:t>225 000</w:t>
      </w:r>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73165"/>
    <w:rsid w:val="00090A8C"/>
    <w:rsid w:val="000B32A0"/>
    <w:rsid w:val="00102EFF"/>
    <w:rsid w:val="0011313E"/>
    <w:rsid w:val="001228B5"/>
    <w:rsid w:val="00133AAC"/>
    <w:rsid w:val="00136FC4"/>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6143A"/>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95306"/>
    <w:rsid w:val="005B30AD"/>
    <w:rsid w:val="005F07A8"/>
    <w:rsid w:val="006042CD"/>
    <w:rsid w:val="00610636"/>
    <w:rsid w:val="00637828"/>
    <w:rsid w:val="006442C5"/>
    <w:rsid w:val="00644D1B"/>
    <w:rsid w:val="00652355"/>
    <w:rsid w:val="00672C5D"/>
    <w:rsid w:val="00673A10"/>
    <w:rsid w:val="006C6E01"/>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57BD"/>
    <w:rsid w:val="00F83542"/>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024B-F3A8-41F8-B4EE-097E62AC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2022-07-28T10:47:00Z</cp:lastPrinted>
  <dcterms:created xsi:type="dcterms:W3CDTF">2023-08-29T11:37:00Z</dcterms:created>
  <dcterms:modified xsi:type="dcterms:W3CDTF">2023-10-02T10:21:00Z</dcterms:modified>
</cp:coreProperties>
</file>