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495CC2"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№14</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95CC2"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95CC2">
        <w:rPr>
          <w:rFonts w:ascii="Times New Roman" w:hAnsi="Times New Roman" w:cs="Times New Roman"/>
          <w:b/>
          <w:color w:val="0070C0"/>
          <w:sz w:val="24"/>
          <w:szCs w:val="24"/>
          <w:lang w:val="kk-KZ"/>
        </w:rPr>
        <w:t>работы по ограждению котельной №10 «Военкомат» (г</w:t>
      </w:r>
      <w:proofErr w:type="gramStart"/>
      <w:r w:rsidR="00495CC2">
        <w:rPr>
          <w:rFonts w:ascii="Times New Roman" w:hAnsi="Times New Roman" w:cs="Times New Roman"/>
          <w:b/>
          <w:color w:val="0070C0"/>
          <w:sz w:val="24"/>
          <w:szCs w:val="24"/>
          <w:lang w:val="kk-KZ"/>
        </w:rPr>
        <w:t>.Б</w:t>
      </w:r>
      <w:proofErr w:type="gramEnd"/>
      <w:r w:rsidR="00495CC2">
        <w:rPr>
          <w:rFonts w:ascii="Times New Roman" w:hAnsi="Times New Roman" w:cs="Times New Roman"/>
          <w:b/>
          <w:color w:val="0070C0"/>
          <w:sz w:val="24"/>
          <w:szCs w:val="24"/>
          <w:lang w:val="kk-KZ"/>
        </w:rPr>
        <w:t>алыкчы) с профнастилем и тумбой из пескоблока с установкой раздвижных ворот</w:t>
      </w:r>
      <w:r w:rsidR="00DB067E">
        <w:rPr>
          <w:rFonts w:ascii="Times New Roman" w:hAnsi="Times New Roman" w:cs="Times New Roman"/>
          <w:b/>
          <w:color w:val="0070C0"/>
          <w:sz w:val="24"/>
          <w:szCs w:val="24"/>
          <w:lang w:val="kk-KZ"/>
        </w:rPr>
        <w:t xml:space="preserve">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495CC2">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95CC2">
              <w:rPr>
                <w:rFonts w:ascii="Times New Roman" w:hAnsi="Times New Roman" w:cs="Times New Roman"/>
                <w:b/>
                <w:color w:val="4F81BD" w:themeColor="accent1"/>
                <w:sz w:val="24"/>
                <w:szCs w:val="24"/>
              </w:rPr>
              <w:t>06</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495CC2">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95CC2">
              <w:rPr>
                <w:rFonts w:ascii="Times New Roman" w:hAnsi="Times New Roman" w:cs="Times New Roman"/>
                <w:b/>
                <w:color w:val="4F81BD" w:themeColor="accent1"/>
                <w:sz w:val="24"/>
                <w:szCs w:val="24"/>
              </w:rPr>
              <w:t>06</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6</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495CC2">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CE561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495CC2">
              <w:rPr>
                <w:b/>
                <w:color w:val="0070C0"/>
                <w:sz w:val="24"/>
                <w:szCs w:val="24"/>
                <w:lang w:val="kk-KZ"/>
              </w:rPr>
              <w:t>Р</w:t>
            </w:r>
            <w:r w:rsidR="00495CC2">
              <w:rPr>
                <w:b/>
                <w:color w:val="0070C0"/>
                <w:sz w:val="24"/>
                <w:szCs w:val="24"/>
                <w:lang w:val="kk-KZ"/>
              </w:rPr>
              <w:t>аботы по ограждению котельной №10 «Военкомат» (г.Балыкчы) с профнастилем и тумбой из пескоблока с установкой раздвижных ворот</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495CC2"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xml:space="preserve"> П</w:t>
            </w:r>
            <w:r>
              <w:rPr>
                <w:rStyle w:val="field-groups-view"/>
                <w:lang w:val="ru-RU"/>
              </w:rPr>
              <w:t>редоставить сканированную копию оригинала технической характеристики и спецификации</w:t>
            </w:r>
            <w:r w:rsidR="004858FB">
              <w:rPr>
                <w:rStyle w:val="field-groups-view"/>
                <w:lang w:val="ru-RU"/>
              </w:rPr>
              <w:t xml:space="preserve"> строительных материалов применяемых в ходе выполнения работ.</w:t>
            </w:r>
          </w:p>
          <w:p w:rsidR="004858FB" w:rsidRDefault="004858FB" w:rsidP="00506492">
            <w:pPr>
              <w:pStyle w:val="TableParagraph"/>
              <w:spacing w:line="264" w:lineRule="exact"/>
              <w:jc w:val="both"/>
              <w:rPr>
                <w:rStyle w:val="field-groups-view"/>
                <w:lang w:val="ru-RU"/>
              </w:rPr>
            </w:pPr>
            <w:r>
              <w:rPr>
                <w:rStyle w:val="field-groups-view"/>
                <w:lang w:val="ru-RU"/>
              </w:rPr>
              <w:t>9)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84751E" w:rsidRDefault="004858FB" w:rsidP="00506492">
            <w:pPr>
              <w:pStyle w:val="TableParagraph"/>
              <w:spacing w:line="264" w:lineRule="exact"/>
              <w:jc w:val="both"/>
              <w:rPr>
                <w:rStyle w:val="field-groups-view"/>
                <w:lang w:val="ru-RU"/>
              </w:rPr>
            </w:pPr>
            <w:r>
              <w:rPr>
                <w:rStyle w:val="field-groups-view"/>
                <w:lang w:val="ru-RU"/>
              </w:rPr>
              <w:t xml:space="preserve">10) Расчет сметной документации составить согласно нормативной базы Кыргызской Республики по методике утвержденной </w:t>
            </w:r>
            <w:proofErr w:type="spellStart"/>
            <w:r>
              <w:rPr>
                <w:rStyle w:val="field-groups-view"/>
                <w:lang w:val="ru-RU"/>
              </w:rPr>
              <w:t>Госсстроем</w:t>
            </w:r>
            <w:proofErr w:type="spellEnd"/>
            <w:r>
              <w:rPr>
                <w:rStyle w:val="field-groups-view"/>
                <w:lang w:val="ru-RU"/>
              </w:rPr>
              <w:t xml:space="preserve"> при ПКР в ценах</w:t>
            </w:r>
            <w:r w:rsidR="003D4B5A">
              <w:rPr>
                <w:rStyle w:val="field-groups-view"/>
                <w:lang w:val="ru-RU"/>
              </w:rPr>
              <w:t xml:space="preserve"> 2016 года с приложением локальных расчетов на материалы, машины и механизмы, при применении цен на основные материалы ниже средне-рыночных, для проверки достоверности цен указанных </w:t>
            </w:r>
            <w:r w:rsidR="00180B32">
              <w:rPr>
                <w:rStyle w:val="field-groups-view"/>
                <w:lang w:val="ru-RU"/>
              </w:rPr>
              <w:t>мате</w:t>
            </w:r>
            <w:r w:rsidR="0084751E">
              <w:rPr>
                <w:rStyle w:val="field-groups-view"/>
                <w:lang w:val="ru-RU"/>
              </w:rPr>
              <w:t>риалов</w:t>
            </w:r>
            <w:r w:rsidR="00943F0B">
              <w:rPr>
                <w:rStyle w:val="field-groups-view"/>
                <w:lang w:val="ru-RU"/>
              </w:rPr>
              <w:t xml:space="preserve"> </w:t>
            </w:r>
            <w:r w:rsidR="00943F0B">
              <w:rPr>
                <w:rStyle w:val="field-groups-view"/>
                <w:lang w:val="ru-RU"/>
              </w:rPr>
              <w:t>в формате РИК</w:t>
            </w:r>
            <w:r w:rsidR="00180B32">
              <w:rPr>
                <w:rStyle w:val="field-groups-view"/>
                <w:lang w:val="ru-RU"/>
              </w:rPr>
              <w:t xml:space="preserve"> </w:t>
            </w:r>
            <w:r w:rsidR="0084751E">
              <w:rPr>
                <w:rStyle w:val="field-groups-view"/>
                <w:lang w:val="ru-RU"/>
              </w:rPr>
              <w:t xml:space="preserve"> обязательно в конкурсной заявке приложите все п</w:t>
            </w:r>
            <w:r w:rsidR="00943F0B">
              <w:rPr>
                <w:rStyle w:val="field-groups-view"/>
                <w:lang w:val="ru-RU"/>
              </w:rPr>
              <w:t xml:space="preserve">одтверждающие документы </w:t>
            </w:r>
            <w:r w:rsidR="0084751E">
              <w:rPr>
                <w:rStyle w:val="field-groups-view"/>
                <w:lang w:val="ru-RU"/>
              </w:rPr>
              <w:t xml:space="preserve"> с указанием адреса, </w:t>
            </w:r>
            <w:proofErr w:type="gramStart"/>
            <w:r w:rsidR="0084751E">
              <w:rPr>
                <w:rStyle w:val="field-groups-view"/>
                <w:lang w:val="ru-RU"/>
              </w:rPr>
              <w:t>прайс листов</w:t>
            </w:r>
            <w:proofErr w:type="gramEnd"/>
            <w:r w:rsidR="0084751E">
              <w:rPr>
                <w:rStyle w:val="field-groups-view"/>
                <w:lang w:val="ru-RU"/>
              </w:rPr>
              <w:t xml:space="preserve"> на материалы с печатью организации, где предоставленные материалы будут приобретены.</w:t>
            </w:r>
          </w:p>
          <w:p w:rsidR="00180B32" w:rsidRDefault="00180B32" w:rsidP="00506492">
            <w:pPr>
              <w:pStyle w:val="TableParagraph"/>
              <w:spacing w:line="264" w:lineRule="exact"/>
              <w:jc w:val="both"/>
              <w:rPr>
                <w:rStyle w:val="field-groups-view"/>
                <w:lang w:val="ru-RU"/>
              </w:rPr>
            </w:pPr>
            <w:r>
              <w:rPr>
                <w:rStyle w:val="field-groups-view"/>
                <w:lang w:val="ru-RU"/>
              </w:rPr>
              <w:t>11)  Смета долж</w:t>
            </w:r>
            <w:r w:rsidR="0084751E">
              <w:rPr>
                <w:rStyle w:val="field-groups-view"/>
                <w:lang w:val="ru-RU"/>
              </w:rPr>
              <w:t>н</w:t>
            </w:r>
            <w:r>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Pr>
                <w:rStyle w:val="field-groups-view"/>
                <w:lang w:val="ru-RU"/>
              </w:rPr>
              <w:t>.</w:t>
            </w:r>
          </w:p>
          <w:p w:rsidR="00990093" w:rsidRDefault="004858FB" w:rsidP="00506492">
            <w:pPr>
              <w:pStyle w:val="TableParagraph"/>
              <w:spacing w:line="264" w:lineRule="exact"/>
              <w:jc w:val="both"/>
              <w:rPr>
                <w:rStyle w:val="field-groups-view"/>
                <w:lang w:val="ru-RU"/>
              </w:rPr>
            </w:pPr>
            <w:r>
              <w:rPr>
                <w:rStyle w:val="field-groups-view"/>
                <w:lang w:val="ru-RU"/>
              </w:rPr>
              <w:t xml:space="preserve"> </w:t>
            </w:r>
            <w:r w:rsidR="00180B32">
              <w:rPr>
                <w:rStyle w:val="field-groups-view"/>
                <w:lang w:val="ru-RU"/>
              </w:rPr>
              <w:t xml:space="preserve">12)    Предоставить сканированную копию действующей лицензии на выполнение заявленных услуг, </w:t>
            </w:r>
            <w:proofErr w:type="gramStart"/>
            <w:r w:rsidR="00180B32">
              <w:rPr>
                <w:rStyle w:val="field-groups-view"/>
                <w:lang w:val="ru-RU"/>
              </w:rPr>
              <w:t>выданная</w:t>
            </w:r>
            <w:proofErr w:type="gramEnd"/>
            <w:r w:rsidR="00180B32">
              <w:rPr>
                <w:rStyle w:val="field-groups-view"/>
                <w:lang w:val="ru-RU"/>
              </w:rPr>
              <w:t xml:space="preserve"> уполномоченным органом Кыргызской Республики (на все виды деятельности, предусмотренные договором, подлежащие лицензированию).</w:t>
            </w:r>
          </w:p>
          <w:p w:rsidR="00180B32" w:rsidRDefault="00180B32" w:rsidP="00506492">
            <w:pPr>
              <w:pStyle w:val="TableParagraph"/>
              <w:spacing w:line="264" w:lineRule="exact"/>
              <w:jc w:val="both"/>
              <w:rPr>
                <w:rStyle w:val="field-groups-view"/>
                <w:lang w:val="ru-RU"/>
              </w:rPr>
            </w:pPr>
            <w:r>
              <w:rPr>
                <w:rStyle w:val="field-groups-view"/>
                <w:lang w:val="ru-RU"/>
              </w:rPr>
              <w:t>13)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EB3EAC">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алыкчы</w:t>
            </w:r>
            <w:proofErr w:type="spellEnd"/>
            <w:r w:rsidR="00EB3EAC">
              <w:rPr>
                <w:sz w:val="24"/>
                <w:lang w:val="ru-RU"/>
              </w:rPr>
              <w:t xml:space="preserve"> на котельной №10 «Военкомат»</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bookmarkStart w:id="1" w:name="_GoBack"/>
      <w:bookmarkEnd w:id="1"/>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495CC2" w:rsidP="00862F91">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Р</w:t>
            </w:r>
            <w:r>
              <w:rPr>
                <w:rFonts w:ascii="Times New Roman" w:hAnsi="Times New Roman" w:cs="Times New Roman"/>
                <w:b/>
                <w:color w:val="0070C0"/>
                <w:sz w:val="24"/>
                <w:szCs w:val="24"/>
                <w:lang w:val="kk-KZ"/>
              </w:rPr>
              <w:t>аботы по ограждению котельной №10 «Военкомат» (г</w:t>
            </w:r>
            <w:proofErr w:type="gramStart"/>
            <w:r>
              <w:rPr>
                <w:rFonts w:ascii="Times New Roman" w:hAnsi="Times New Roman" w:cs="Times New Roman"/>
                <w:b/>
                <w:color w:val="0070C0"/>
                <w:sz w:val="24"/>
                <w:szCs w:val="24"/>
                <w:lang w:val="kk-KZ"/>
              </w:rPr>
              <w:t>.Б</w:t>
            </w:r>
            <w:proofErr w:type="gramEnd"/>
            <w:r>
              <w:rPr>
                <w:rFonts w:ascii="Times New Roman" w:hAnsi="Times New Roman" w:cs="Times New Roman"/>
                <w:b/>
                <w:color w:val="0070C0"/>
                <w:sz w:val="24"/>
                <w:szCs w:val="24"/>
                <w:lang w:val="kk-KZ"/>
              </w:rPr>
              <w:t>алыкчы) с профнастилем и тумбой из пескоблока с установкой раздвижных ворот</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495CC2">
        <w:rPr>
          <w:rFonts w:ascii="Times New Roman" w:hAnsi="Times New Roman" w:cs="Times New Roman"/>
          <w:b/>
          <w:bCs/>
          <w:color w:val="0070C0"/>
          <w:sz w:val="28"/>
          <w:szCs w:val="28"/>
        </w:rPr>
        <w:t xml:space="preserve"> с учетом НДС</w:t>
      </w:r>
      <w:r w:rsidRPr="000F138C">
        <w:rPr>
          <w:rFonts w:ascii="Times New Roman" w:hAnsi="Times New Roman" w:cs="Times New Roman"/>
          <w:b/>
          <w:bCs/>
          <w:color w:val="0070C0"/>
          <w:sz w:val="28"/>
          <w:szCs w:val="28"/>
        </w:rPr>
        <w:t xml:space="preserve">: </w:t>
      </w:r>
      <w:r w:rsidR="00495CC2">
        <w:rPr>
          <w:rFonts w:ascii="Times New Roman" w:hAnsi="Times New Roman" w:cs="Times New Roman"/>
          <w:b/>
          <w:bCs/>
          <w:color w:val="0070C0"/>
          <w:sz w:val="28"/>
          <w:szCs w:val="28"/>
        </w:rPr>
        <w:t>445 210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3428A"/>
    <w:rsid w:val="00047A00"/>
    <w:rsid w:val="00090A8C"/>
    <w:rsid w:val="000B32A0"/>
    <w:rsid w:val="00102EFF"/>
    <w:rsid w:val="001228B5"/>
    <w:rsid w:val="00133AAC"/>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B7E9-ADC7-4D59-AA10-126C01AD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2022-07-28T10:47:00Z</cp:lastPrinted>
  <dcterms:created xsi:type="dcterms:W3CDTF">2023-08-29T11:37:00Z</dcterms:created>
  <dcterms:modified xsi:type="dcterms:W3CDTF">2023-08-29T12:10:00Z</dcterms:modified>
</cp:coreProperties>
</file>